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0679" w14:textId="77777777" w:rsidR="000B6102" w:rsidRPr="0028689B" w:rsidRDefault="009F7296">
      <w:pPr>
        <w:rPr>
          <w:rFonts w:ascii="Times New Roman" w:hAnsi="Times New Roman" w:cs="Times New Roman"/>
          <w:b/>
          <w:sz w:val="28"/>
          <w:szCs w:val="28"/>
        </w:rPr>
      </w:pPr>
      <w:r w:rsidRPr="0028689B">
        <w:rPr>
          <w:rFonts w:ascii="Times New Roman" w:hAnsi="Times New Roman" w:cs="Times New Roman"/>
          <w:b/>
          <w:sz w:val="28"/>
          <w:szCs w:val="28"/>
        </w:rPr>
        <w:t>GRADSKI MUZEJ VARAŽDIN</w:t>
      </w:r>
    </w:p>
    <w:p w14:paraId="3EF823F4" w14:textId="77777777" w:rsidR="009F7296" w:rsidRPr="0028689B" w:rsidRDefault="009F7296">
      <w:pPr>
        <w:rPr>
          <w:rFonts w:ascii="Times New Roman" w:hAnsi="Times New Roman" w:cs="Times New Roman"/>
          <w:b/>
          <w:sz w:val="24"/>
          <w:szCs w:val="24"/>
        </w:rPr>
      </w:pPr>
      <w:r w:rsidRPr="0028689B">
        <w:rPr>
          <w:rFonts w:ascii="Times New Roman" w:hAnsi="Times New Roman" w:cs="Times New Roman"/>
          <w:b/>
          <w:sz w:val="24"/>
          <w:szCs w:val="24"/>
        </w:rPr>
        <w:t>Varaždin, Šetalište Josipa Jurja Strossmayera 3</w:t>
      </w:r>
    </w:p>
    <w:p w14:paraId="508812DE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OIB: 79080044388</w:t>
      </w:r>
    </w:p>
    <w:p w14:paraId="0F48B694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RKP broj: 31376</w:t>
      </w:r>
    </w:p>
    <w:p w14:paraId="7390FCC4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Šifra djelatnosti: 9102</w:t>
      </w:r>
    </w:p>
    <w:p w14:paraId="1C3DE377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Razina: 21</w:t>
      </w:r>
    </w:p>
    <w:p w14:paraId="0D4C143D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Razdjel: 000</w:t>
      </w:r>
    </w:p>
    <w:p w14:paraId="3AB130FE" w14:textId="77777777" w:rsidR="009F7296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Šifra grada: 472</w:t>
      </w:r>
    </w:p>
    <w:p w14:paraId="3AB14908" w14:textId="77777777" w:rsidR="0028689B" w:rsidRPr="0028689B" w:rsidRDefault="0028689B">
      <w:pPr>
        <w:rPr>
          <w:rFonts w:ascii="Times New Roman" w:hAnsi="Times New Roman" w:cs="Times New Roman"/>
          <w:sz w:val="24"/>
          <w:szCs w:val="24"/>
        </w:rPr>
      </w:pPr>
    </w:p>
    <w:p w14:paraId="3E4B79B2" w14:textId="77777777" w:rsidR="009F7296" w:rsidRPr="0028689B" w:rsidRDefault="009F7296">
      <w:pPr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Na temelju čl. 105. Zakona o proračunu (Nar. nov., br. 87/08., 136/12., 15/15.), i Pravilnika o </w:t>
      </w:r>
      <w:proofErr w:type="spellStart"/>
      <w:r w:rsidRPr="0028689B">
        <w:rPr>
          <w:rFonts w:ascii="Times New Roman" w:hAnsi="Times New Roman" w:cs="Times New Roman"/>
          <w:sz w:val="24"/>
          <w:szCs w:val="24"/>
        </w:rPr>
        <w:t>ﬁnancijskom</w:t>
      </w:r>
      <w:proofErr w:type="spellEnd"/>
      <w:r w:rsidRPr="0028689B">
        <w:rPr>
          <w:rFonts w:ascii="Times New Roman" w:hAnsi="Times New Roman" w:cs="Times New Roman"/>
          <w:sz w:val="24"/>
          <w:szCs w:val="24"/>
        </w:rPr>
        <w:t xml:space="preserve"> izvještavanju u proračunskom računovodstvu (Nar. nov., br. 3/15., 93/15., 135/15., 2/17., 38/17., 112/18., 126/19., 145/20. i 32/21.) sastavljene su</w:t>
      </w:r>
    </w:p>
    <w:p w14:paraId="70886792" w14:textId="77777777" w:rsidR="009F7296" w:rsidRPr="0028689B" w:rsidRDefault="009F7296" w:rsidP="009F72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A37F0" w14:textId="77777777" w:rsidR="009F7296" w:rsidRPr="0028689B" w:rsidRDefault="009F7296" w:rsidP="009F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B">
        <w:rPr>
          <w:rFonts w:ascii="Times New Roman" w:hAnsi="Times New Roman" w:cs="Times New Roman"/>
          <w:b/>
          <w:sz w:val="28"/>
          <w:szCs w:val="28"/>
        </w:rPr>
        <w:t xml:space="preserve">BILJEŠKE </w:t>
      </w:r>
    </w:p>
    <w:p w14:paraId="0940BB3F" w14:textId="29CDA5AD" w:rsidR="009F7296" w:rsidRPr="0028689B" w:rsidRDefault="009F7296" w:rsidP="009F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B">
        <w:rPr>
          <w:rFonts w:ascii="Times New Roman" w:hAnsi="Times New Roman" w:cs="Times New Roman"/>
          <w:b/>
          <w:sz w:val="28"/>
          <w:szCs w:val="28"/>
        </w:rPr>
        <w:t xml:space="preserve">uz izvještaj proračunskog korisnika </w:t>
      </w:r>
      <w:r w:rsidR="00371D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28689B">
        <w:rPr>
          <w:rFonts w:ascii="Times New Roman" w:hAnsi="Times New Roman" w:cs="Times New Roman"/>
          <w:b/>
          <w:sz w:val="28"/>
          <w:szCs w:val="28"/>
        </w:rPr>
        <w:t>za razdoblje 1. siječanj 202</w:t>
      </w:r>
      <w:r w:rsidR="00F668B0">
        <w:rPr>
          <w:rFonts w:ascii="Times New Roman" w:hAnsi="Times New Roman" w:cs="Times New Roman"/>
          <w:b/>
          <w:sz w:val="28"/>
          <w:szCs w:val="28"/>
        </w:rPr>
        <w:t>3</w:t>
      </w:r>
      <w:r w:rsidRPr="0028689B">
        <w:rPr>
          <w:rFonts w:ascii="Times New Roman" w:hAnsi="Times New Roman" w:cs="Times New Roman"/>
          <w:b/>
          <w:sz w:val="28"/>
          <w:szCs w:val="28"/>
        </w:rPr>
        <w:t>. do 3</w:t>
      </w:r>
      <w:r w:rsidR="00A90183">
        <w:rPr>
          <w:rFonts w:ascii="Times New Roman" w:hAnsi="Times New Roman" w:cs="Times New Roman"/>
          <w:b/>
          <w:sz w:val="28"/>
          <w:szCs w:val="28"/>
        </w:rPr>
        <w:t>1</w:t>
      </w:r>
      <w:r w:rsidRPr="002868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4AD1">
        <w:rPr>
          <w:rFonts w:ascii="Times New Roman" w:hAnsi="Times New Roman" w:cs="Times New Roman"/>
          <w:b/>
          <w:sz w:val="28"/>
          <w:szCs w:val="28"/>
        </w:rPr>
        <w:t>prosinca</w:t>
      </w:r>
      <w:r w:rsidRPr="002868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668B0">
        <w:rPr>
          <w:rFonts w:ascii="Times New Roman" w:hAnsi="Times New Roman" w:cs="Times New Roman"/>
          <w:b/>
          <w:sz w:val="28"/>
          <w:szCs w:val="28"/>
        </w:rPr>
        <w:t>3</w:t>
      </w:r>
      <w:r w:rsidRPr="0028689B">
        <w:rPr>
          <w:rFonts w:ascii="Times New Roman" w:hAnsi="Times New Roman" w:cs="Times New Roman"/>
          <w:b/>
          <w:sz w:val="28"/>
          <w:szCs w:val="28"/>
        </w:rPr>
        <w:t>.</w:t>
      </w:r>
    </w:p>
    <w:p w14:paraId="135C1730" w14:textId="77777777" w:rsidR="0028689B" w:rsidRPr="0028689B" w:rsidRDefault="0028689B" w:rsidP="009F72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F241DC" w14:textId="24B0362E" w:rsidR="006E0E46" w:rsidRPr="0028689B" w:rsidRDefault="009F7296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 xml:space="preserve">Gradski muzej Varaždin </w:t>
      </w:r>
      <w:r w:rsidR="00CE3A04" w:rsidRPr="0028689B">
        <w:rPr>
          <w:rFonts w:ascii="Times New Roman" w:hAnsi="Times New Roman" w:cs="Times New Roman"/>
          <w:sz w:val="24"/>
          <w:szCs w:val="24"/>
        </w:rPr>
        <w:t>tijekom</w:t>
      </w:r>
      <w:r w:rsidR="00F668B0">
        <w:rPr>
          <w:rFonts w:ascii="Times New Roman" w:hAnsi="Times New Roman" w:cs="Times New Roman"/>
          <w:sz w:val="24"/>
          <w:szCs w:val="24"/>
        </w:rPr>
        <w:t xml:space="preserve"> </w:t>
      </w:r>
      <w:r w:rsidR="00CE3A04" w:rsidRPr="0028689B">
        <w:rPr>
          <w:rFonts w:ascii="Times New Roman" w:hAnsi="Times New Roman" w:cs="Times New Roman"/>
          <w:sz w:val="24"/>
          <w:szCs w:val="24"/>
        </w:rPr>
        <w:t>202</w:t>
      </w:r>
      <w:r w:rsidR="00F668B0">
        <w:rPr>
          <w:rFonts w:ascii="Times New Roman" w:hAnsi="Times New Roman" w:cs="Times New Roman"/>
          <w:sz w:val="24"/>
          <w:szCs w:val="24"/>
        </w:rPr>
        <w:t>3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28689B">
        <w:rPr>
          <w:rFonts w:ascii="Times New Roman" w:hAnsi="Times New Roman" w:cs="Times New Roman"/>
          <w:sz w:val="24"/>
          <w:szCs w:val="24"/>
        </w:rPr>
        <w:t>poslovao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 je u skladu s planiranim, odobrenim i raspoloživim financijskim sredstvima</w:t>
      </w:r>
      <w:r w:rsidR="00371DB8">
        <w:rPr>
          <w:rFonts w:ascii="Times New Roman" w:hAnsi="Times New Roman" w:cs="Times New Roman"/>
          <w:sz w:val="24"/>
          <w:szCs w:val="24"/>
        </w:rPr>
        <w:t xml:space="preserve">. </w:t>
      </w:r>
      <w:r w:rsidR="00CE3A04" w:rsidRPr="0028689B">
        <w:rPr>
          <w:rFonts w:ascii="Times New Roman" w:hAnsi="Times New Roman" w:cs="Times New Roman"/>
          <w:sz w:val="24"/>
          <w:szCs w:val="24"/>
        </w:rPr>
        <w:t>Svi programi realizirani su u okviru planiranih proračunskih sredstava Grada Varaždina, Varaždinske županije, Ministarstva kulture RH</w:t>
      </w:r>
      <w:r w:rsidR="00F668B0">
        <w:rPr>
          <w:rFonts w:ascii="Times New Roman" w:hAnsi="Times New Roman" w:cs="Times New Roman"/>
          <w:sz w:val="24"/>
          <w:szCs w:val="24"/>
        </w:rPr>
        <w:t xml:space="preserve"> i</w:t>
      </w:r>
      <w:r w:rsidR="00CE3A04" w:rsidRPr="0028689B">
        <w:rPr>
          <w:rFonts w:ascii="Times New Roman" w:hAnsi="Times New Roman" w:cs="Times New Roman"/>
          <w:sz w:val="24"/>
          <w:szCs w:val="24"/>
        </w:rPr>
        <w:t xml:space="preserve"> vlastitih prihoda. </w:t>
      </w:r>
    </w:p>
    <w:p w14:paraId="3ED58251" w14:textId="21C81382" w:rsidR="006E0E46" w:rsidRPr="0028689B" w:rsidRDefault="00CE3A04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Vlastiti prihodi trošeni su prema dinamici priliva fi</w:t>
      </w:r>
      <w:r w:rsidR="006E0E46" w:rsidRPr="0028689B">
        <w:rPr>
          <w:rFonts w:ascii="Times New Roman" w:hAnsi="Times New Roman" w:cs="Times New Roman"/>
          <w:sz w:val="24"/>
          <w:szCs w:val="24"/>
        </w:rPr>
        <w:t>nancijskih sredstava, a njima se financirao</w:t>
      </w:r>
      <w:r w:rsidRPr="0028689B">
        <w:rPr>
          <w:rFonts w:ascii="Times New Roman" w:hAnsi="Times New Roman" w:cs="Times New Roman"/>
          <w:sz w:val="24"/>
          <w:szCs w:val="24"/>
        </w:rPr>
        <w:t xml:space="preserve"> dio troškova re</w:t>
      </w:r>
      <w:r w:rsidR="006E0E46" w:rsidRPr="0028689B">
        <w:rPr>
          <w:rFonts w:ascii="Times New Roman" w:hAnsi="Times New Roman" w:cs="Times New Roman"/>
          <w:sz w:val="24"/>
          <w:szCs w:val="24"/>
        </w:rPr>
        <w:t>dovne</w:t>
      </w:r>
      <w:r w:rsidR="00371DB8">
        <w:rPr>
          <w:rFonts w:ascii="Times New Roman" w:hAnsi="Times New Roman" w:cs="Times New Roman"/>
          <w:sz w:val="24"/>
          <w:szCs w:val="24"/>
        </w:rPr>
        <w:t xml:space="preserve"> </w:t>
      </w:r>
      <w:r w:rsidR="006E0E46" w:rsidRPr="0028689B">
        <w:rPr>
          <w:rFonts w:ascii="Times New Roman" w:hAnsi="Times New Roman" w:cs="Times New Roman"/>
          <w:sz w:val="24"/>
          <w:szCs w:val="24"/>
        </w:rPr>
        <w:t>djelatnosti kao što su</w:t>
      </w:r>
      <w:r w:rsidR="00371DB8">
        <w:rPr>
          <w:rFonts w:ascii="Times New Roman" w:hAnsi="Times New Roman" w:cs="Times New Roman"/>
          <w:sz w:val="24"/>
          <w:szCs w:val="24"/>
        </w:rPr>
        <w:t xml:space="preserve"> materijalni rashodi, </w:t>
      </w:r>
      <w:r w:rsidRPr="0028689B">
        <w:rPr>
          <w:rFonts w:ascii="Times New Roman" w:hAnsi="Times New Roman" w:cs="Times New Roman"/>
          <w:sz w:val="24"/>
          <w:szCs w:val="24"/>
        </w:rPr>
        <w:t>opremanje poslovnih prostora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 (</w:t>
      </w:r>
      <w:r w:rsidRPr="0028689B">
        <w:rPr>
          <w:rFonts w:ascii="Times New Roman" w:hAnsi="Times New Roman" w:cs="Times New Roman"/>
          <w:sz w:val="24"/>
          <w:szCs w:val="24"/>
        </w:rPr>
        <w:t xml:space="preserve">nabava </w:t>
      </w:r>
      <w:r w:rsidR="006E0E46" w:rsidRPr="0028689B">
        <w:rPr>
          <w:rFonts w:ascii="Times New Roman" w:hAnsi="Times New Roman" w:cs="Times New Roman"/>
          <w:sz w:val="24"/>
          <w:szCs w:val="24"/>
        </w:rPr>
        <w:t>računalne opreme,</w:t>
      </w:r>
      <w:r w:rsidRPr="0028689B">
        <w:rPr>
          <w:rFonts w:ascii="Times New Roman" w:hAnsi="Times New Roman" w:cs="Times New Roman"/>
          <w:sz w:val="24"/>
          <w:szCs w:val="24"/>
        </w:rPr>
        <w:t xml:space="preserve"> uredskog namještaja</w:t>
      </w:r>
      <w:r w:rsidR="006E0E46" w:rsidRPr="0028689B">
        <w:rPr>
          <w:rFonts w:ascii="Times New Roman" w:hAnsi="Times New Roman" w:cs="Times New Roman"/>
          <w:sz w:val="24"/>
          <w:szCs w:val="24"/>
        </w:rPr>
        <w:t>, tekuće odr</w:t>
      </w:r>
      <w:r w:rsidR="00196966">
        <w:rPr>
          <w:rFonts w:ascii="Times New Roman" w:hAnsi="Times New Roman" w:cs="Times New Roman"/>
          <w:sz w:val="24"/>
          <w:szCs w:val="24"/>
        </w:rPr>
        <w:t>žavanje objekata i opreme i sl.</w:t>
      </w:r>
      <w:r w:rsidR="006E0E46" w:rsidRPr="0028689B">
        <w:rPr>
          <w:rFonts w:ascii="Times New Roman" w:hAnsi="Times New Roman" w:cs="Times New Roman"/>
          <w:sz w:val="24"/>
          <w:szCs w:val="24"/>
        </w:rPr>
        <w:t>) i</w:t>
      </w:r>
      <w:r w:rsidR="00371DB8">
        <w:rPr>
          <w:rFonts w:ascii="Times New Roman" w:hAnsi="Times New Roman" w:cs="Times New Roman"/>
          <w:sz w:val="24"/>
          <w:szCs w:val="24"/>
        </w:rPr>
        <w:t xml:space="preserve"> programske djelatnosti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371DB8">
        <w:rPr>
          <w:rFonts w:ascii="Times New Roman" w:hAnsi="Times New Roman" w:cs="Times New Roman"/>
          <w:sz w:val="24"/>
          <w:szCs w:val="24"/>
        </w:rPr>
        <w:t>odnosno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6E0E46" w:rsidRPr="0028689B">
        <w:rPr>
          <w:rFonts w:ascii="Times New Roman" w:hAnsi="Times New Roman" w:cs="Times New Roman"/>
          <w:sz w:val="24"/>
          <w:szCs w:val="24"/>
        </w:rPr>
        <w:t>izložb</w:t>
      </w:r>
      <w:r w:rsidR="00371DB8">
        <w:rPr>
          <w:rFonts w:ascii="Times New Roman" w:hAnsi="Times New Roman" w:cs="Times New Roman"/>
          <w:sz w:val="24"/>
          <w:szCs w:val="24"/>
        </w:rPr>
        <w:t>e,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 manifestacij</w:t>
      </w:r>
      <w:r w:rsidR="00371DB8">
        <w:rPr>
          <w:rFonts w:ascii="Times New Roman" w:hAnsi="Times New Roman" w:cs="Times New Roman"/>
          <w:sz w:val="24"/>
          <w:szCs w:val="24"/>
        </w:rPr>
        <w:t>e i ostali programi u kulturi.</w:t>
      </w:r>
      <w:r w:rsidRPr="00286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53EC3" w14:textId="77777777" w:rsidR="00CE3A04" w:rsidRPr="0028689B" w:rsidRDefault="00CE3A04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Gradski muzej nema obveza po osnovi kredita, jamstava, danih kreditnih pisama, hipoteka</w:t>
      </w:r>
      <w:r w:rsidR="006E0E46" w:rsidRPr="0028689B">
        <w:rPr>
          <w:rFonts w:ascii="Times New Roman" w:hAnsi="Times New Roman" w:cs="Times New Roman"/>
          <w:sz w:val="24"/>
          <w:szCs w:val="24"/>
        </w:rPr>
        <w:t xml:space="preserve">, </w:t>
      </w:r>
      <w:r w:rsidRPr="0028689B">
        <w:rPr>
          <w:rFonts w:ascii="Times New Roman" w:hAnsi="Times New Roman" w:cs="Times New Roman"/>
          <w:sz w:val="24"/>
          <w:szCs w:val="24"/>
        </w:rPr>
        <w:t xml:space="preserve">sudskih sporova i slično. </w:t>
      </w:r>
    </w:p>
    <w:p w14:paraId="1E757072" w14:textId="77777777" w:rsidR="00CE3A04" w:rsidRDefault="00CE3A04" w:rsidP="00CE3A04">
      <w:pPr>
        <w:jc w:val="both"/>
        <w:rPr>
          <w:rFonts w:ascii="Times New Roman" w:hAnsi="Times New Roman" w:cs="Times New Roman"/>
          <w:sz w:val="24"/>
          <w:szCs w:val="24"/>
        </w:rPr>
      </w:pPr>
      <w:r w:rsidRPr="0028689B">
        <w:rPr>
          <w:rFonts w:ascii="Times New Roman" w:hAnsi="Times New Roman" w:cs="Times New Roman"/>
          <w:sz w:val="24"/>
          <w:szCs w:val="24"/>
        </w:rPr>
        <w:t>Zakonski predstavnik i odgovorna osoba Gradskog muzeja Varaždin je ravnatelj Miran Bojanić Morandini.</w:t>
      </w:r>
    </w:p>
    <w:p w14:paraId="1A678255" w14:textId="77777777" w:rsid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FC435" w14:textId="77777777" w:rsid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6EA1C" w14:textId="77777777" w:rsid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0319B" w14:textId="77777777" w:rsidR="0028689B" w:rsidRPr="0028689B" w:rsidRDefault="0028689B" w:rsidP="00CE3A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51FDB" w14:textId="77777777" w:rsidR="00371DB8" w:rsidRDefault="00371DB8" w:rsidP="00B61660">
      <w:pPr>
        <w:rPr>
          <w:rFonts w:ascii="Times New Roman" w:hAnsi="Times New Roman" w:cs="Times New Roman"/>
          <w:b/>
          <w:sz w:val="28"/>
          <w:szCs w:val="28"/>
        </w:rPr>
      </w:pPr>
    </w:p>
    <w:p w14:paraId="7D3B3E4A" w14:textId="41870705" w:rsidR="006E0E46" w:rsidRPr="00061E49" w:rsidRDefault="006E0E46" w:rsidP="0007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49">
        <w:rPr>
          <w:rFonts w:ascii="Times New Roman" w:hAnsi="Times New Roman" w:cs="Times New Roman"/>
          <w:b/>
          <w:sz w:val="28"/>
          <w:szCs w:val="28"/>
        </w:rPr>
        <w:lastRenderedPageBreak/>
        <w:t>BILJEŠKE uz IZVJEŠTAJ O PRIHODIMA I RASHODIMA, PRIMICIMA I IZDACIMA</w:t>
      </w:r>
      <w:r w:rsidR="00077C11" w:rsidRPr="00061E49">
        <w:rPr>
          <w:rFonts w:ascii="Times New Roman" w:hAnsi="Times New Roman" w:cs="Times New Roman"/>
          <w:b/>
          <w:sz w:val="28"/>
          <w:szCs w:val="28"/>
        </w:rPr>
        <w:t xml:space="preserve"> (obrazac PR-RAS)</w:t>
      </w:r>
    </w:p>
    <w:p w14:paraId="64D1A9F9" w14:textId="77777777" w:rsidR="0028689B" w:rsidRPr="00077C11" w:rsidRDefault="0028689B" w:rsidP="00077C11">
      <w:pPr>
        <w:jc w:val="center"/>
        <w:rPr>
          <w:rFonts w:ascii="Times New Roman" w:hAnsi="Times New Roman" w:cs="Times New Roman"/>
          <w:b/>
        </w:rPr>
      </w:pPr>
    </w:p>
    <w:p w14:paraId="5A72A76C" w14:textId="77777777" w:rsidR="00077C11" w:rsidRPr="00077C11" w:rsidRDefault="00077C11" w:rsidP="0007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77C11">
        <w:rPr>
          <w:rFonts w:ascii="Times New Roman" w:eastAsia="Times New Roman" w:hAnsi="Times New Roman" w:cs="Times New Roman"/>
          <w:sz w:val="24"/>
          <w:szCs w:val="20"/>
          <w:lang w:eastAsia="hr-HR"/>
        </w:rPr>
        <w:t>U obrascu PR-RAS iskazani su: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77C11" w:rsidRPr="00077C11" w14:paraId="6BFE4973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7B8DBEA3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bookmarkStart w:id="0" w:name="_Hlk382850900"/>
            <w:r w:rsidRPr="00077C1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prihodi poslovanja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D75C58" w14:textId="3BBE346F" w:rsidR="00077C11" w:rsidRPr="00077C11" w:rsidRDefault="00B84AD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1.20</w:t>
            </w:r>
            <w:r w:rsidR="0074036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0.751,27</w:t>
            </w:r>
          </w:p>
        </w:tc>
      </w:tr>
      <w:tr w:rsidR="00077C11" w:rsidRPr="00077C11" w14:paraId="6B588858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554A46F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ukupni rashodi poslovanja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50047" w14:textId="0ADC4771" w:rsidR="00077C11" w:rsidRPr="00077C11" w:rsidRDefault="00B84AD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1.157.228,89</w:t>
            </w:r>
          </w:p>
        </w:tc>
      </w:tr>
      <w:tr w:rsidR="00077C11" w:rsidRPr="00077C11" w14:paraId="69C4C069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E738F2E" w14:textId="77777777" w:rsidR="00077C11" w:rsidRPr="00077C11" w:rsidRDefault="00077C11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višak prihoda poslovanja (X001</w:t>
            </w:r>
            <w:r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8B13F" w14:textId="545F4145" w:rsidR="00077C11" w:rsidRPr="00077C11" w:rsidRDefault="00B84AD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43.</w:t>
            </w:r>
            <w:r w:rsidR="00740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522,38</w:t>
            </w:r>
          </w:p>
        </w:tc>
      </w:tr>
      <w:tr w:rsidR="00077C11" w:rsidRPr="00077C11" w14:paraId="1F46741E" w14:textId="77777777" w:rsidTr="0028689B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C16662B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77C1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ukupni prihodi od pro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daje nefinancijske imovine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5A5A49" w14:textId="77777777" w:rsidR="00077C11" w:rsidRPr="00077C11" w:rsidRDefault="00077C1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0,00</w:t>
            </w:r>
          </w:p>
        </w:tc>
      </w:tr>
      <w:tr w:rsidR="00077C11" w:rsidRPr="00077C11" w14:paraId="68BF132A" w14:textId="77777777" w:rsidTr="00A3580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CE17551" w14:textId="77777777" w:rsidR="00077C11" w:rsidRPr="00077C11" w:rsidRDefault="00077C11" w:rsidP="00077C11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77C1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ukupni rashodi za nabavu nefinancijske imovine (AOP 341)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05E9D23" w14:textId="7368636C" w:rsidR="00077C11" w:rsidRPr="00077C11" w:rsidRDefault="00B84AD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62.530,50</w:t>
            </w:r>
          </w:p>
        </w:tc>
      </w:tr>
      <w:tr w:rsidR="00077C11" w:rsidRPr="00077C11" w14:paraId="0AEDAC72" w14:textId="77777777" w:rsidTr="00A3580B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F2F18" w14:textId="77777777" w:rsidR="00077C11" w:rsidRPr="00077C11" w:rsidRDefault="00077C11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manjak</w:t>
            </w:r>
            <w:r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 xml:space="preserve"> prihod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a od nefinancijske imovine (Y002</w:t>
            </w:r>
            <w:r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505C" w14:textId="0369FBBA" w:rsidR="00077C11" w:rsidRPr="00077C11" w:rsidRDefault="00B84AD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62.530,50</w:t>
            </w:r>
          </w:p>
        </w:tc>
      </w:tr>
      <w:tr w:rsidR="00077C11" w:rsidRPr="00077C11" w14:paraId="78F69174" w14:textId="77777777" w:rsidTr="00816E76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5AFD4EC7" w14:textId="727BCB2E" w:rsidR="00077C11" w:rsidRPr="00077C11" w:rsidRDefault="00B84AD1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manjak</w:t>
            </w:r>
            <w:r w:rsidR="00077C11"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 xml:space="preserve"> </w:t>
            </w:r>
            <w:r w:rsidR="00A35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 xml:space="preserve">prihoda i primitaka </w:t>
            </w:r>
            <w:r w:rsidR="00F66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1.12</w:t>
            </w:r>
            <w:r w:rsidR="00F668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.2023</w:t>
            </w:r>
            <w:r w:rsidR="00A35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.(Y005</w:t>
            </w:r>
            <w:r w:rsidR="00077C11" w:rsidRPr="00077C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42C41F6E" w14:textId="58D5A8A0" w:rsidR="00077C11" w:rsidRPr="00077C11" w:rsidRDefault="00B84AD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</w:t>
            </w:r>
            <w:r w:rsidR="00740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9.008,12</w:t>
            </w:r>
          </w:p>
        </w:tc>
      </w:tr>
      <w:tr w:rsidR="00A3580B" w:rsidRPr="00077C11" w14:paraId="241EABBC" w14:textId="77777777" w:rsidTr="00816E76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70ED2" w14:textId="600AE9D0" w:rsidR="00A3580B" w:rsidRDefault="00A3580B" w:rsidP="00077C1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manjak prihoda i primitaka –preneseni (9222-9221</w:t>
            </w:r>
            <w:r w:rsidR="00776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0558C" w14:textId="2E3D4D46" w:rsidR="00A3580B" w:rsidRDefault="00F668B0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103.422,20</w:t>
            </w:r>
          </w:p>
        </w:tc>
      </w:tr>
      <w:tr w:rsidR="00E45B4C" w:rsidRPr="00077C11" w14:paraId="433303F8" w14:textId="77777777" w:rsidTr="00816E76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E9130" w14:textId="5D803269" w:rsidR="00E45B4C" w:rsidRDefault="00E45B4C" w:rsidP="00E4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manjak prihoda i primitaka za pokriće u sljedećem razdoblju (Y006)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4BDD3" w14:textId="2428B88C" w:rsidR="00E45B4C" w:rsidRDefault="00B84AD1" w:rsidP="00077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122.</w:t>
            </w:r>
            <w:r w:rsidR="00740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hr-HR"/>
              </w:rPr>
              <w:t>430,32</w:t>
            </w:r>
          </w:p>
        </w:tc>
      </w:tr>
      <w:bookmarkEnd w:id="0"/>
    </w:tbl>
    <w:p w14:paraId="2C6F4F19" w14:textId="77777777" w:rsidR="00A3580B" w:rsidRDefault="00A3580B" w:rsidP="009F7296">
      <w:pPr>
        <w:jc w:val="both"/>
      </w:pPr>
    </w:p>
    <w:p w14:paraId="453A4F4B" w14:textId="77777777" w:rsidR="009F7296" w:rsidRPr="00196966" w:rsidRDefault="003B6524" w:rsidP="009F7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66">
        <w:rPr>
          <w:rFonts w:ascii="Times New Roman" w:hAnsi="Times New Roman" w:cs="Times New Roman"/>
          <w:b/>
          <w:sz w:val="24"/>
          <w:szCs w:val="24"/>
        </w:rPr>
        <w:t>Šifra 6 –Prihodi poslovanja</w:t>
      </w:r>
    </w:p>
    <w:p w14:paraId="6900C896" w14:textId="1BBBD7D8" w:rsidR="003B6524" w:rsidRPr="001C4F9B" w:rsidRDefault="003B6524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 w:rsidRPr="001C4F9B">
        <w:rPr>
          <w:rFonts w:ascii="Times New Roman" w:hAnsi="Times New Roman" w:cs="Times New Roman"/>
          <w:sz w:val="24"/>
          <w:szCs w:val="24"/>
        </w:rPr>
        <w:t xml:space="preserve">Prihodi poslovanja iznose </w:t>
      </w:r>
      <w:r w:rsidR="00B84AD1">
        <w:rPr>
          <w:rFonts w:ascii="Times New Roman" w:hAnsi="Times New Roman" w:cs="Times New Roman"/>
          <w:sz w:val="24"/>
          <w:szCs w:val="24"/>
        </w:rPr>
        <w:t>1.20</w:t>
      </w:r>
      <w:r w:rsidR="00740366">
        <w:rPr>
          <w:rFonts w:ascii="Times New Roman" w:hAnsi="Times New Roman" w:cs="Times New Roman"/>
          <w:sz w:val="24"/>
          <w:szCs w:val="24"/>
        </w:rPr>
        <w:t>0.751,27</w:t>
      </w:r>
      <w:r w:rsidRPr="001C4F9B">
        <w:rPr>
          <w:rFonts w:ascii="Times New Roman" w:hAnsi="Times New Roman" w:cs="Times New Roman"/>
          <w:sz w:val="24"/>
          <w:szCs w:val="24"/>
        </w:rPr>
        <w:t xml:space="preserve"> </w:t>
      </w:r>
      <w:r w:rsidR="00F668B0">
        <w:rPr>
          <w:rFonts w:ascii="Times New Roman" w:hAnsi="Times New Roman" w:cs="Times New Roman"/>
          <w:sz w:val="24"/>
          <w:szCs w:val="24"/>
        </w:rPr>
        <w:t>eura</w:t>
      </w:r>
      <w:r w:rsidRPr="001C4F9B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F668B0">
        <w:rPr>
          <w:rFonts w:ascii="Times New Roman" w:hAnsi="Times New Roman" w:cs="Times New Roman"/>
          <w:sz w:val="24"/>
          <w:szCs w:val="24"/>
        </w:rPr>
        <w:t>2</w:t>
      </w:r>
      <w:r w:rsidR="00B84AD1">
        <w:rPr>
          <w:rFonts w:ascii="Times New Roman" w:hAnsi="Times New Roman" w:cs="Times New Roman"/>
          <w:sz w:val="24"/>
          <w:szCs w:val="24"/>
        </w:rPr>
        <w:t>1</w:t>
      </w:r>
      <w:r w:rsidR="00F668B0">
        <w:rPr>
          <w:rFonts w:ascii="Times New Roman" w:hAnsi="Times New Roman" w:cs="Times New Roman"/>
          <w:sz w:val="24"/>
          <w:szCs w:val="24"/>
        </w:rPr>
        <w:t>,</w:t>
      </w:r>
      <w:r w:rsidR="00B84AD1">
        <w:rPr>
          <w:rFonts w:ascii="Times New Roman" w:hAnsi="Times New Roman" w:cs="Times New Roman"/>
          <w:sz w:val="24"/>
          <w:szCs w:val="24"/>
        </w:rPr>
        <w:t>2</w:t>
      </w:r>
      <w:r w:rsidRPr="001C4F9B">
        <w:rPr>
          <w:rFonts w:ascii="Times New Roman" w:hAnsi="Times New Roman" w:cs="Times New Roman"/>
          <w:sz w:val="24"/>
          <w:szCs w:val="24"/>
        </w:rPr>
        <w:t xml:space="preserve"> % u odnosu na </w:t>
      </w:r>
      <w:r w:rsidR="00F668B0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Pr="001C4F9B">
        <w:rPr>
          <w:rFonts w:ascii="Times New Roman" w:hAnsi="Times New Roman" w:cs="Times New Roman"/>
          <w:sz w:val="24"/>
          <w:szCs w:val="24"/>
        </w:rPr>
        <w:t>prethodn</w:t>
      </w:r>
      <w:r w:rsidR="00F668B0">
        <w:rPr>
          <w:rFonts w:ascii="Times New Roman" w:hAnsi="Times New Roman" w:cs="Times New Roman"/>
          <w:sz w:val="24"/>
          <w:szCs w:val="24"/>
        </w:rPr>
        <w:t>e</w:t>
      </w:r>
      <w:r w:rsidRPr="001C4F9B">
        <w:rPr>
          <w:rFonts w:ascii="Times New Roman" w:hAnsi="Times New Roman" w:cs="Times New Roman"/>
          <w:sz w:val="24"/>
          <w:szCs w:val="24"/>
        </w:rPr>
        <w:t xml:space="preserve"> godin</w:t>
      </w:r>
      <w:r w:rsidR="00F668B0">
        <w:rPr>
          <w:rFonts w:ascii="Times New Roman" w:hAnsi="Times New Roman" w:cs="Times New Roman"/>
          <w:sz w:val="24"/>
          <w:szCs w:val="24"/>
        </w:rPr>
        <w:t>e</w:t>
      </w:r>
      <w:r w:rsidRPr="001C4F9B">
        <w:rPr>
          <w:rFonts w:ascii="Times New Roman" w:hAnsi="Times New Roman" w:cs="Times New Roman"/>
          <w:sz w:val="24"/>
          <w:szCs w:val="24"/>
        </w:rPr>
        <w:t xml:space="preserve">. Sastoje se od </w:t>
      </w:r>
      <w:r w:rsidR="001C4F9B" w:rsidRPr="001C4F9B">
        <w:rPr>
          <w:rFonts w:ascii="Times New Roman" w:hAnsi="Times New Roman" w:cs="Times New Roman"/>
          <w:sz w:val="24"/>
          <w:szCs w:val="24"/>
        </w:rPr>
        <w:t xml:space="preserve">prihoda </w:t>
      </w:r>
      <w:r w:rsidR="001C4F9B">
        <w:rPr>
          <w:rFonts w:ascii="Times New Roman" w:hAnsi="Times New Roman" w:cs="Times New Roman"/>
          <w:sz w:val="24"/>
          <w:szCs w:val="24"/>
        </w:rPr>
        <w:t>iz izvora: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1C4F9B" w:rsidRPr="00077C11" w14:paraId="573E19F9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E1C0240" w14:textId="6CE4486E" w:rsidR="001C4F9B" w:rsidRPr="00077C11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Grad Varaždin (11)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8F3055" w14:textId="7EADD761" w:rsidR="001C4F9B" w:rsidRPr="00077C11" w:rsidRDefault="00916295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1.001.</w:t>
            </w:r>
            <w:r w:rsidR="0074036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074.96</w:t>
            </w:r>
          </w:p>
        </w:tc>
      </w:tr>
      <w:tr w:rsidR="001C4F9B" w:rsidRPr="00077C11" w14:paraId="78E7A14D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4775148" w14:textId="12DB305C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Varaždinska županija (</w:t>
            </w:r>
            <w:r w:rsidR="0091629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5F93E" w14:textId="29324FFE" w:rsidR="001C4F9B" w:rsidRDefault="00B84AD1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5.300</w:t>
            </w:r>
            <w:r w:rsid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,00</w:t>
            </w:r>
          </w:p>
        </w:tc>
      </w:tr>
      <w:tr w:rsidR="001C4F9B" w:rsidRPr="00077C11" w14:paraId="320D61AC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692408D2" w14:textId="53461F26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Ministarstvo kulture RH (</w:t>
            </w:r>
            <w:r w:rsidR="0091629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735840" w14:textId="5A422A4F" w:rsidR="001C4F9B" w:rsidRDefault="00916295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47.780,21</w:t>
            </w:r>
            <w:r w:rsidR="001C4F9B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C4F9B" w:rsidRPr="00077C11" w14:paraId="35FC3CFA" w14:textId="77777777" w:rsidTr="001C4F9B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668D5D5" w14:textId="791F257D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Vlastiti prihodi (</w:t>
            </w:r>
            <w:r w:rsidR="0091629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EE017C2" w14:textId="0BAF6E72" w:rsidR="001C4F9B" w:rsidRDefault="00916295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146.596,10</w:t>
            </w:r>
            <w:r w:rsidR="001C4F9B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C4F9B" w:rsidRPr="00077C11" w14:paraId="4871AC33" w14:textId="77777777" w:rsidTr="001C4F9B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11F2" w14:textId="5F68C6D0" w:rsidR="001C4F9B" w:rsidRPr="001C4F9B" w:rsidRDefault="001C4F9B" w:rsidP="001C4F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Donacije (</w:t>
            </w:r>
            <w:r w:rsidR="0091629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438F" w14:textId="0CFAFCB8" w:rsidR="001C4F9B" w:rsidRDefault="00B36C90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</w:t>
            </w:r>
            <w:r w:rsidR="001C4F9B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,00    </w:t>
            </w:r>
          </w:p>
        </w:tc>
      </w:tr>
      <w:tr w:rsidR="001C4F9B" w:rsidRPr="00077C11" w14:paraId="2B4D39D8" w14:textId="77777777" w:rsidTr="001C4F9B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805E8" w14:textId="77777777" w:rsidR="001C4F9B" w:rsidRPr="001C4F9B" w:rsidRDefault="001C4F9B" w:rsidP="001C4F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765E8" w14:textId="489DF190" w:rsidR="001C4F9B" w:rsidRPr="001C4F9B" w:rsidRDefault="00916295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1.20</w:t>
            </w:r>
            <w:r w:rsidR="0074036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0.751,27</w:t>
            </w:r>
            <w:r w:rsidR="001C4F9B"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4CB0CEA9" w14:textId="77777777" w:rsidR="001C4F9B" w:rsidRDefault="001C4F9B" w:rsidP="009F7296">
      <w:pPr>
        <w:jc w:val="both"/>
      </w:pPr>
    </w:p>
    <w:p w14:paraId="0D0A17BC" w14:textId="5EAA9E78" w:rsidR="00EC7A30" w:rsidRPr="00EC7A30" w:rsidRDefault="00EC7A30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63</w:t>
      </w:r>
      <w:r w:rsidRPr="00EC7A30">
        <w:rPr>
          <w:rFonts w:ascii="Times New Roman" w:hAnsi="Times New Roman" w:cs="Times New Roman"/>
          <w:sz w:val="24"/>
          <w:szCs w:val="24"/>
        </w:rPr>
        <w:t xml:space="preserve">- pomoći od subjekata unutar općeg proračuna su sredstva doznačena od Ministarstva kulture RH </w:t>
      </w:r>
      <w:r w:rsidR="00916295">
        <w:rPr>
          <w:rFonts w:ascii="Times New Roman" w:hAnsi="Times New Roman" w:cs="Times New Roman"/>
          <w:sz w:val="24"/>
          <w:szCs w:val="24"/>
        </w:rPr>
        <w:t xml:space="preserve">i Varaždinske županije </w:t>
      </w:r>
      <w:r w:rsidRPr="00EC7A30">
        <w:rPr>
          <w:rFonts w:ascii="Times New Roman" w:hAnsi="Times New Roman" w:cs="Times New Roman"/>
          <w:sz w:val="24"/>
          <w:szCs w:val="24"/>
        </w:rPr>
        <w:t xml:space="preserve">za djelomično financiranje manifestacija, izložbi i drugih muzejskih aktivnosti. Bilježe rast od </w:t>
      </w:r>
      <w:r w:rsidR="00916295">
        <w:rPr>
          <w:rFonts w:ascii="Times New Roman" w:hAnsi="Times New Roman" w:cs="Times New Roman"/>
          <w:sz w:val="24"/>
          <w:szCs w:val="24"/>
        </w:rPr>
        <w:t>71,4</w:t>
      </w:r>
      <w:r w:rsidRPr="00EC7A30">
        <w:rPr>
          <w:rFonts w:ascii="Times New Roman" w:hAnsi="Times New Roman" w:cs="Times New Roman"/>
          <w:sz w:val="24"/>
          <w:szCs w:val="24"/>
        </w:rPr>
        <w:t>% u odnosu na isto razdoblje prethodne godine.</w:t>
      </w:r>
    </w:p>
    <w:p w14:paraId="58BEA1A8" w14:textId="3688ED31" w:rsidR="00745C47" w:rsidRPr="00EC7A30" w:rsidRDefault="00745C47" w:rsidP="00745C47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64</w:t>
      </w:r>
      <w:r w:rsidRPr="00EC7A30">
        <w:rPr>
          <w:rFonts w:ascii="Times New Roman" w:hAnsi="Times New Roman" w:cs="Times New Roman"/>
          <w:sz w:val="24"/>
          <w:szCs w:val="24"/>
        </w:rPr>
        <w:t xml:space="preserve">- prihodi od imovine bilježe rast prihoda od kamata na depozite po viđenju (novčana sredstva na transakcijskom računu) te pad </w:t>
      </w:r>
      <w:r w:rsidR="00916295">
        <w:rPr>
          <w:rFonts w:ascii="Times New Roman" w:hAnsi="Times New Roman" w:cs="Times New Roman"/>
          <w:sz w:val="24"/>
          <w:szCs w:val="24"/>
        </w:rPr>
        <w:t xml:space="preserve">od 71,8% </w:t>
      </w:r>
      <w:r w:rsidRPr="00EC7A30">
        <w:rPr>
          <w:rFonts w:ascii="Times New Roman" w:hAnsi="Times New Roman" w:cs="Times New Roman"/>
          <w:sz w:val="24"/>
          <w:szCs w:val="24"/>
        </w:rPr>
        <w:t xml:space="preserve">prihoda od </w:t>
      </w:r>
      <w:r w:rsidR="00916295">
        <w:rPr>
          <w:rFonts w:ascii="Times New Roman" w:hAnsi="Times New Roman" w:cs="Times New Roman"/>
          <w:sz w:val="24"/>
          <w:szCs w:val="24"/>
        </w:rPr>
        <w:t>zakupa i iznajmljivanja poslovnog</w:t>
      </w:r>
      <w:r w:rsidRPr="00EC7A30">
        <w:rPr>
          <w:rFonts w:ascii="Times New Roman" w:hAnsi="Times New Roman" w:cs="Times New Roman"/>
          <w:sz w:val="24"/>
          <w:szCs w:val="24"/>
        </w:rPr>
        <w:t xml:space="preserve"> prostora zbog </w:t>
      </w:r>
      <w:r w:rsidR="00146707">
        <w:rPr>
          <w:rFonts w:ascii="Times New Roman" w:hAnsi="Times New Roman" w:cs="Times New Roman"/>
          <w:sz w:val="24"/>
          <w:szCs w:val="24"/>
        </w:rPr>
        <w:t>raskida</w:t>
      </w:r>
      <w:r w:rsidRPr="00EC7A30">
        <w:rPr>
          <w:rFonts w:ascii="Times New Roman" w:hAnsi="Times New Roman" w:cs="Times New Roman"/>
          <w:sz w:val="24"/>
          <w:szCs w:val="24"/>
        </w:rPr>
        <w:t xml:space="preserve"> ugovora o zakupu zakupoprimcu koji nije uredno podmirivao svoje obveze. </w:t>
      </w:r>
    </w:p>
    <w:p w14:paraId="267D12E9" w14:textId="2902A7A6" w:rsidR="00745C47" w:rsidRPr="00EC7A30" w:rsidRDefault="00745C47" w:rsidP="00745C47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65</w:t>
      </w:r>
      <w:r w:rsidRPr="00EC7A30">
        <w:rPr>
          <w:rFonts w:ascii="Times New Roman" w:hAnsi="Times New Roman" w:cs="Times New Roman"/>
          <w:sz w:val="24"/>
          <w:szCs w:val="24"/>
        </w:rPr>
        <w:t>-</w:t>
      </w:r>
      <w:r w:rsidR="00916295">
        <w:rPr>
          <w:rFonts w:ascii="Times New Roman" w:hAnsi="Times New Roman" w:cs="Times New Roman"/>
          <w:sz w:val="24"/>
          <w:szCs w:val="24"/>
        </w:rPr>
        <w:t xml:space="preserve">na ovoj skupini </w:t>
      </w:r>
      <w:r w:rsidRPr="00EC7A30">
        <w:rPr>
          <w:rFonts w:ascii="Times New Roman" w:hAnsi="Times New Roman" w:cs="Times New Roman"/>
          <w:sz w:val="24"/>
          <w:szCs w:val="24"/>
        </w:rPr>
        <w:t xml:space="preserve">evidentirani </w:t>
      </w:r>
      <w:r w:rsidR="00916295">
        <w:rPr>
          <w:rFonts w:ascii="Times New Roman" w:hAnsi="Times New Roman" w:cs="Times New Roman"/>
          <w:sz w:val="24"/>
          <w:szCs w:val="24"/>
        </w:rPr>
        <w:t xml:space="preserve">su </w:t>
      </w:r>
      <w:r w:rsidRPr="00EC7A30">
        <w:rPr>
          <w:rFonts w:ascii="Times New Roman" w:hAnsi="Times New Roman" w:cs="Times New Roman"/>
          <w:sz w:val="24"/>
          <w:szCs w:val="24"/>
        </w:rPr>
        <w:t xml:space="preserve">prihodi od prodaje ulaznica i vodstva </w:t>
      </w:r>
      <w:r w:rsidR="00916295">
        <w:rPr>
          <w:rFonts w:ascii="Times New Roman" w:hAnsi="Times New Roman" w:cs="Times New Roman"/>
          <w:sz w:val="24"/>
          <w:szCs w:val="24"/>
        </w:rPr>
        <w:t xml:space="preserve">koji </w:t>
      </w:r>
      <w:r w:rsidRPr="00EC7A30">
        <w:rPr>
          <w:rFonts w:ascii="Times New Roman" w:hAnsi="Times New Roman" w:cs="Times New Roman"/>
          <w:sz w:val="24"/>
          <w:szCs w:val="24"/>
        </w:rPr>
        <w:t>bilježe značajan rast (</w:t>
      </w:r>
      <w:r w:rsidR="00916295">
        <w:rPr>
          <w:rFonts w:ascii="Times New Roman" w:hAnsi="Times New Roman" w:cs="Times New Roman"/>
          <w:sz w:val="24"/>
          <w:szCs w:val="24"/>
        </w:rPr>
        <w:t>40,1</w:t>
      </w:r>
      <w:r w:rsidRPr="00EC7A30">
        <w:rPr>
          <w:rFonts w:ascii="Times New Roman" w:hAnsi="Times New Roman" w:cs="Times New Roman"/>
          <w:sz w:val="24"/>
          <w:szCs w:val="24"/>
        </w:rPr>
        <w:t xml:space="preserve">%) u </w:t>
      </w:r>
      <w:r w:rsidR="00146707">
        <w:rPr>
          <w:rFonts w:ascii="Times New Roman" w:hAnsi="Times New Roman" w:cs="Times New Roman"/>
          <w:sz w:val="24"/>
          <w:szCs w:val="24"/>
        </w:rPr>
        <w:t>od</w:t>
      </w:r>
      <w:r w:rsidRPr="00EC7A30">
        <w:rPr>
          <w:rFonts w:ascii="Times New Roman" w:hAnsi="Times New Roman" w:cs="Times New Roman"/>
          <w:sz w:val="24"/>
          <w:szCs w:val="24"/>
        </w:rPr>
        <w:t>nosu na isto razdoblje prethodne godine</w:t>
      </w:r>
      <w:r w:rsidR="00916295">
        <w:rPr>
          <w:rFonts w:ascii="Times New Roman" w:hAnsi="Times New Roman" w:cs="Times New Roman"/>
          <w:sz w:val="24"/>
          <w:szCs w:val="24"/>
        </w:rPr>
        <w:t xml:space="preserve">. Rezultat su </w:t>
      </w:r>
      <w:r w:rsidR="00912DD2">
        <w:rPr>
          <w:rFonts w:ascii="Times New Roman" w:hAnsi="Times New Roman" w:cs="Times New Roman"/>
          <w:sz w:val="24"/>
          <w:szCs w:val="24"/>
        </w:rPr>
        <w:t xml:space="preserve">brojnih </w:t>
      </w:r>
      <w:r w:rsidR="00916295">
        <w:rPr>
          <w:rFonts w:ascii="Times New Roman" w:hAnsi="Times New Roman" w:cs="Times New Roman"/>
          <w:sz w:val="24"/>
          <w:szCs w:val="24"/>
        </w:rPr>
        <w:t>organiziranih izložbi, manifestacija te ulaganja u stalne postave muzeja.</w:t>
      </w:r>
    </w:p>
    <w:p w14:paraId="1ACD5905" w14:textId="31DA25E8" w:rsidR="00745C47" w:rsidRPr="00EC7A30" w:rsidRDefault="00745C47" w:rsidP="00745C47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t>Šifra 66-</w:t>
      </w:r>
      <w:r w:rsidR="00912DD2">
        <w:rPr>
          <w:rFonts w:ascii="Times New Roman" w:hAnsi="Times New Roman" w:cs="Times New Roman"/>
          <w:b/>
          <w:bCs/>
          <w:sz w:val="24"/>
          <w:szCs w:val="24"/>
        </w:rPr>
        <w:t xml:space="preserve">na ovoj skupini evidentirani su </w:t>
      </w:r>
      <w:r w:rsidRPr="00EC7A30">
        <w:rPr>
          <w:rFonts w:ascii="Times New Roman" w:hAnsi="Times New Roman" w:cs="Times New Roman"/>
          <w:sz w:val="24"/>
          <w:szCs w:val="24"/>
        </w:rPr>
        <w:t>prihodi od prodaje robe</w:t>
      </w:r>
      <w:r w:rsidR="00912DD2">
        <w:rPr>
          <w:rFonts w:ascii="Times New Roman" w:hAnsi="Times New Roman" w:cs="Times New Roman"/>
          <w:sz w:val="24"/>
          <w:szCs w:val="24"/>
        </w:rPr>
        <w:t xml:space="preserve"> (promotivnih suvenira) </w:t>
      </w:r>
      <w:r w:rsidRPr="00EC7A30">
        <w:rPr>
          <w:rFonts w:ascii="Times New Roman" w:hAnsi="Times New Roman" w:cs="Times New Roman"/>
          <w:sz w:val="24"/>
          <w:szCs w:val="24"/>
        </w:rPr>
        <w:t>i pruženih usluga</w:t>
      </w:r>
      <w:r w:rsidR="00912DD2">
        <w:rPr>
          <w:rFonts w:ascii="Times New Roman" w:hAnsi="Times New Roman" w:cs="Times New Roman"/>
          <w:sz w:val="24"/>
          <w:szCs w:val="24"/>
        </w:rPr>
        <w:t xml:space="preserve"> (arheološka istraživanja</w:t>
      </w:r>
      <w:r w:rsidR="0022213A">
        <w:rPr>
          <w:rFonts w:ascii="Times New Roman" w:hAnsi="Times New Roman" w:cs="Times New Roman"/>
          <w:sz w:val="24"/>
          <w:szCs w:val="24"/>
        </w:rPr>
        <w:t xml:space="preserve"> i znanstvena istraživanja Prirodoslovnog odijela)</w:t>
      </w:r>
      <w:r w:rsidR="00912DD2">
        <w:rPr>
          <w:rFonts w:ascii="Times New Roman" w:hAnsi="Times New Roman" w:cs="Times New Roman"/>
          <w:sz w:val="24"/>
          <w:szCs w:val="24"/>
        </w:rPr>
        <w:t xml:space="preserve">. </w:t>
      </w:r>
      <w:r w:rsidR="0022213A">
        <w:rPr>
          <w:rFonts w:ascii="Times New Roman" w:hAnsi="Times New Roman" w:cs="Times New Roman"/>
          <w:sz w:val="24"/>
          <w:szCs w:val="24"/>
        </w:rPr>
        <w:t>Prihodi od prodaje promotivnih suvenira bilježe rast od 8,1% što je rezultat veće posjećenosti. Prihodi o pruženih usluga bilježe pad 37,6% i to za prihode od znanstvenih istraživanja koje ostvarujemo javljanjem na javne natječaje.</w:t>
      </w:r>
    </w:p>
    <w:p w14:paraId="6BA12672" w14:textId="79300816" w:rsidR="00FF217C" w:rsidRPr="00EC7A30" w:rsidRDefault="00FF217C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 w:rsidRPr="00EC7A3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Šifra 67</w:t>
      </w:r>
      <w:r w:rsidRPr="00EC7A30">
        <w:rPr>
          <w:rFonts w:ascii="Times New Roman" w:hAnsi="Times New Roman" w:cs="Times New Roman"/>
          <w:sz w:val="24"/>
          <w:szCs w:val="24"/>
        </w:rPr>
        <w:t>-Prihodi iz nadležnog proračuna (Grad Varaždin) za financiranje rashoda poslovanja i nabavu nefinancijske imovine rasli su za 2</w:t>
      </w:r>
      <w:r w:rsidR="0022213A">
        <w:rPr>
          <w:rFonts w:ascii="Times New Roman" w:hAnsi="Times New Roman" w:cs="Times New Roman"/>
          <w:sz w:val="24"/>
          <w:szCs w:val="24"/>
        </w:rPr>
        <w:t>6,7</w:t>
      </w:r>
      <w:r w:rsidRPr="00EC7A30">
        <w:rPr>
          <w:rFonts w:ascii="Times New Roman" w:hAnsi="Times New Roman" w:cs="Times New Roman"/>
          <w:sz w:val="24"/>
          <w:szCs w:val="24"/>
        </w:rPr>
        <w:t xml:space="preserve"> % u odnosu na isto razdoblje prethodne godine. </w:t>
      </w:r>
    </w:p>
    <w:p w14:paraId="1664059F" w14:textId="77777777" w:rsidR="00196966" w:rsidRPr="00196966" w:rsidRDefault="00196966" w:rsidP="009F7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66">
        <w:rPr>
          <w:rFonts w:ascii="Times New Roman" w:hAnsi="Times New Roman" w:cs="Times New Roman"/>
          <w:b/>
          <w:sz w:val="24"/>
          <w:szCs w:val="24"/>
        </w:rPr>
        <w:t>Šifra 3 –Rashodi poslovanja</w:t>
      </w:r>
      <w:r w:rsidR="000E3EDE">
        <w:rPr>
          <w:rFonts w:ascii="Times New Roman" w:hAnsi="Times New Roman" w:cs="Times New Roman"/>
          <w:b/>
          <w:sz w:val="24"/>
          <w:szCs w:val="24"/>
        </w:rPr>
        <w:t xml:space="preserve"> i šifra 4 –Rashodi za nabavu nefinancijske imovine</w:t>
      </w:r>
    </w:p>
    <w:p w14:paraId="16387337" w14:textId="4A30E70E" w:rsidR="00196966" w:rsidRDefault="00196966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iznose </w:t>
      </w:r>
      <w:r w:rsidR="0022213A">
        <w:rPr>
          <w:rFonts w:ascii="Times New Roman" w:hAnsi="Times New Roman" w:cs="Times New Roman"/>
          <w:sz w:val="24"/>
          <w:szCs w:val="24"/>
        </w:rPr>
        <w:t>1.157.228,89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22213A">
        <w:rPr>
          <w:rFonts w:ascii="Times New Roman" w:hAnsi="Times New Roman" w:cs="Times New Roman"/>
          <w:sz w:val="24"/>
          <w:szCs w:val="24"/>
        </w:rPr>
        <w:t>20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146707">
        <w:rPr>
          <w:rFonts w:ascii="Times New Roman" w:hAnsi="Times New Roman" w:cs="Times New Roman"/>
          <w:sz w:val="24"/>
          <w:szCs w:val="24"/>
        </w:rPr>
        <w:t xml:space="preserve">isto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Sastoje se od: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196966" w:rsidRPr="00077C11" w14:paraId="03CE65CB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EA8BF47" w14:textId="77777777" w:rsidR="00196966" w:rsidRPr="00077C11" w:rsidRDefault="00196966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Rashodi za zaposlene (31)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EC667" w14:textId="487F165A" w:rsidR="00196966" w:rsidRPr="00077C11" w:rsidRDefault="0022213A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679.472,97</w:t>
            </w:r>
          </w:p>
        </w:tc>
      </w:tr>
      <w:tr w:rsidR="00196966" w14:paraId="27E46DCF" w14:textId="77777777" w:rsidTr="00196966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023C057" w14:textId="77777777" w:rsidR="00196966" w:rsidRPr="001C4F9B" w:rsidRDefault="00196966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Materijalni rashodi (32)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69687CC" w14:textId="6D7EF997" w:rsidR="00196966" w:rsidRDefault="0022213A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475.951,38</w:t>
            </w:r>
          </w:p>
        </w:tc>
      </w:tr>
      <w:tr w:rsidR="00196966" w14:paraId="767C2D9B" w14:textId="77777777" w:rsidTr="00196966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9BB" w14:textId="77777777" w:rsidR="00196966" w:rsidRPr="001C4F9B" w:rsidRDefault="00196966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Financijski rashodi (34)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E202" w14:textId="7EAE86D8" w:rsidR="00196966" w:rsidRDefault="0022213A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1.804,54</w:t>
            </w:r>
            <w:r w:rsidR="00196966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196966" w14:paraId="623E8C25" w14:textId="77777777" w:rsidTr="00196966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4EE9889" w14:textId="77777777" w:rsidR="00196966" w:rsidRPr="00196966" w:rsidRDefault="00196966" w:rsidP="001969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9696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205E71C0" w14:textId="543D399D" w:rsidR="00196966" w:rsidRPr="00196966" w:rsidRDefault="0022213A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1.157.228,89</w:t>
            </w:r>
            <w:r w:rsidR="00196966" w:rsidRPr="0019696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14934687" w14:textId="77777777" w:rsidR="00196966" w:rsidRDefault="00196966" w:rsidP="009F7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56FC6" w14:textId="2556A88F" w:rsidR="000E3EDE" w:rsidRDefault="000E3EDE" w:rsidP="000E3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F60380">
        <w:rPr>
          <w:rFonts w:ascii="Times New Roman" w:hAnsi="Times New Roman" w:cs="Times New Roman"/>
          <w:sz w:val="24"/>
          <w:szCs w:val="24"/>
        </w:rPr>
        <w:t xml:space="preserve"> iznose </w:t>
      </w:r>
      <w:r w:rsidR="0022213A">
        <w:rPr>
          <w:rFonts w:ascii="Times New Roman" w:hAnsi="Times New Roman" w:cs="Times New Roman"/>
          <w:sz w:val="24"/>
          <w:szCs w:val="24"/>
        </w:rPr>
        <w:t>62.530,50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 w:rsidR="00F60380">
        <w:rPr>
          <w:rFonts w:ascii="Times New Roman" w:hAnsi="Times New Roman" w:cs="Times New Roman"/>
          <w:sz w:val="24"/>
          <w:szCs w:val="24"/>
        </w:rPr>
        <w:t xml:space="preserve"> i </w:t>
      </w:r>
      <w:r w:rsidR="00146707">
        <w:rPr>
          <w:rFonts w:ascii="Times New Roman" w:hAnsi="Times New Roman" w:cs="Times New Roman"/>
          <w:sz w:val="24"/>
          <w:szCs w:val="24"/>
        </w:rPr>
        <w:t>manji</w:t>
      </w:r>
      <w:r w:rsidR="00F60380">
        <w:rPr>
          <w:rFonts w:ascii="Times New Roman" w:hAnsi="Times New Roman" w:cs="Times New Roman"/>
          <w:sz w:val="24"/>
          <w:szCs w:val="24"/>
        </w:rPr>
        <w:t xml:space="preserve"> su za </w:t>
      </w:r>
      <w:r w:rsidR="0022213A">
        <w:rPr>
          <w:rFonts w:ascii="Times New Roman" w:hAnsi="Times New Roman" w:cs="Times New Roman"/>
          <w:sz w:val="24"/>
          <w:szCs w:val="24"/>
        </w:rPr>
        <w:t>37,1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146707">
        <w:rPr>
          <w:rFonts w:ascii="Times New Roman" w:hAnsi="Times New Roman" w:cs="Times New Roman"/>
          <w:sz w:val="24"/>
          <w:szCs w:val="24"/>
        </w:rPr>
        <w:t xml:space="preserve">isto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Sastoje se od: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E3EDE" w:rsidRPr="00077C11" w14:paraId="08CE5642" w14:textId="77777777" w:rsidTr="00F60380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EAC0" w14:textId="77777777" w:rsidR="000E3EDE" w:rsidRPr="00077C11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</w:t>
            </w:r>
            <w:r w:rsidR="00F6038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ashodi za nabavu proizvedene dugotrajne imovine (42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B046" w14:textId="235C2021" w:rsidR="000E3EDE" w:rsidRPr="00077C11" w:rsidRDefault="00913721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62.530,50</w:t>
            </w:r>
          </w:p>
        </w:tc>
      </w:tr>
      <w:tr w:rsidR="000E3EDE" w14:paraId="37603094" w14:textId="77777777" w:rsidTr="00F60380">
        <w:trPr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6ECFD9DF" w14:textId="77777777" w:rsidR="000E3EDE" w:rsidRPr="00F60380" w:rsidRDefault="00F60380" w:rsidP="00F603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F6038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6E62D2F" w14:textId="52DEB2A2" w:rsidR="000E3EDE" w:rsidRPr="00F60380" w:rsidRDefault="00146707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2.650,75</w:t>
            </w:r>
          </w:p>
        </w:tc>
      </w:tr>
    </w:tbl>
    <w:p w14:paraId="003462B4" w14:textId="77777777" w:rsidR="000E3EDE" w:rsidRDefault="000E3EDE" w:rsidP="009F7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B4B0F" w14:textId="3256C7CF" w:rsidR="000E3EDE" w:rsidRDefault="00F60380" w:rsidP="009F7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="00913721">
        <w:rPr>
          <w:rFonts w:ascii="Times New Roman" w:hAnsi="Times New Roman" w:cs="Times New Roman"/>
          <w:sz w:val="24"/>
          <w:szCs w:val="24"/>
        </w:rPr>
        <w:t>1.219.759,39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, veći su za </w:t>
      </w:r>
      <w:r w:rsidR="00913721">
        <w:rPr>
          <w:rFonts w:ascii="Times New Roman" w:hAnsi="Times New Roman" w:cs="Times New Roman"/>
          <w:sz w:val="24"/>
          <w:szCs w:val="24"/>
        </w:rPr>
        <w:t>14,7</w:t>
      </w:r>
      <w:r w:rsidR="0014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146707">
        <w:rPr>
          <w:rFonts w:ascii="Times New Roman" w:hAnsi="Times New Roman" w:cs="Times New Roman"/>
          <w:sz w:val="24"/>
          <w:szCs w:val="24"/>
        </w:rPr>
        <w:t xml:space="preserve">isto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1467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rezultat su realiziranih programa i aktivnosti </w:t>
      </w:r>
      <w:r w:rsidR="000E3EDE">
        <w:rPr>
          <w:rFonts w:ascii="Times New Roman" w:hAnsi="Times New Roman" w:cs="Times New Roman"/>
          <w:sz w:val="24"/>
          <w:szCs w:val="24"/>
        </w:rPr>
        <w:t>u okviru planiranih iznosa iz sljedećih izvora: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E3EDE" w:rsidRPr="00077C11" w14:paraId="79068075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03B7D14" w14:textId="29C2BA51" w:rsidR="000E3EDE" w:rsidRPr="00077C11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Grad Varaždin (11)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3A4F72" w14:textId="1E1183E1" w:rsidR="000E3EDE" w:rsidRPr="00077C11" w:rsidRDefault="00913721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1.022.610,63</w:t>
            </w:r>
          </w:p>
        </w:tc>
      </w:tr>
      <w:tr w:rsidR="000E3EDE" w14:paraId="5A35C34B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097B039D" w14:textId="782920D3" w:rsidR="000E3EDE" w:rsidRPr="001C4F9B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Varaždinska županija (</w:t>
            </w:r>
            <w:r w:rsidR="0091372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46624B" w14:textId="16B073EF" w:rsidR="000E3EDE" w:rsidRDefault="00913721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5.30</w:t>
            </w:r>
            <w:r w:rsidR="0014670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0,00</w:t>
            </w:r>
          </w:p>
        </w:tc>
      </w:tr>
      <w:tr w:rsidR="000E3EDE" w14:paraId="2A25024E" w14:textId="77777777" w:rsidTr="002F07DA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B91EB3D" w14:textId="2F39E3E0" w:rsidR="000E3EDE" w:rsidRPr="001C4F9B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Ministarstvo kulture RH (</w:t>
            </w:r>
            <w:r w:rsidR="0091372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A5895" w14:textId="79125B77" w:rsidR="000E3EDE" w:rsidRDefault="00913721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47.780,21</w:t>
            </w:r>
            <w:r w:rsidR="000E3EDE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0E3EDE" w14:paraId="781398ED" w14:textId="77777777" w:rsidTr="002F07DA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8D62A53" w14:textId="0AE7204A" w:rsidR="000E3EDE" w:rsidRPr="001C4F9B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Vlastiti prihodi (</w:t>
            </w:r>
            <w:r w:rsidR="0091372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B2290A2" w14:textId="1B3639F3" w:rsidR="000E3EDE" w:rsidRDefault="00913721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144.068,55</w:t>
            </w:r>
            <w:r w:rsidR="000E3EDE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0E3EDE" w14:paraId="7792D3CF" w14:textId="77777777" w:rsidTr="002F07DA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A287" w14:textId="0B99CB32" w:rsidR="000E3EDE" w:rsidRPr="001C4F9B" w:rsidRDefault="000E3EDE" w:rsidP="002F07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Donacije (</w:t>
            </w:r>
            <w:r w:rsidR="0091372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D435" w14:textId="70D3F299" w:rsidR="000E3EDE" w:rsidRDefault="00146707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0,0</w:t>
            </w:r>
            <w:r w:rsidR="000E3EDE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0E3EDE" w:rsidRPr="001C4F9B" w14:paraId="7E68A3B6" w14:textId="77777777" w:rsidTr="002F07DA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4B53E" w14:textId="77777777" w:rsidR="000E3EDE" w:rsidRPr="001C4F9B" w:rsidRDefault="000E3EDE" w:rsidP="002F07D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9EDE8" w14:textId="684C6B6E" w:rsidR="000E3EDE" w:rsidRPr="001C4F9B" w:rsidRDefault="00913721" w:rsidP="002F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1.219.759,39</w:t>
            </w:r>
            <w:r w:rsidR="000E3EDE"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0F5D736F" w14:textId="77777777" w:rsidR="000E3EDE" w:rsidRDefault="000E3EDE" w:rsidP="009F7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3C290" w14:textId="64C4719F" w:rsidR="00F60380" w:rsidRPr="00F60380" w:rsidRDefault="00F6038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b/>
          <w:sz w:val="24"/>
          <w:szCs w:val="24"/>
        </w:rPr>
        <w:t>Šifra 31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0380">
        <w:rPr>
          <w:rFonts w:ascii="Times New Roman" w:hAnsi="Times New Roman" w:cs="Times New Roman"/>
          <w:sz w:val="24"/>
          <w:szCs w:val="24"/>
        </w:rPr>
        <w:t xml:space="preserve">Rashodi za zaposlene (plaće i ostala materijalna prava zaposlenih) u iznosu od </w:t>
      </w:r>
      <w:r w:rsidR="00913721">
        <w:rPr>
          <w:rFonts w:ascii="Times New Roman" w:hAnsi="Times New Roman" w:cs="Times New Roman"/>
          <w:sz w:val="24"/>
          <w:szCs w:val="24"/>
        </w:rPr>
        <w:t>679.472,97</w:t>
      </w:r>
      <w:r w:rsidR="00806E6A">
        <w:rPr>
          <w:rFonts w:ascii="Times New Roman" w:hAnsi="Times New Roman" w:cs="Times New Roman"/>
          <w:sz w:val="24"/>
          <w:szCs w:val="24"/>
        </w:rPr>
        <w:t xml:space="preserve"> €</w:t>
      </w:r>
      <w:r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371DB8">
        <w:rPr>
          <w:rFonts w:ascii="Times New Roman" w:hAnsi="Times New Roman" w:cs="Times New Roman"/>
          <w:sz w:val="24"/>
          <w:szCs w:val="24"/>
        </w:rPr>
        <w:t>rasli su</w:t>
      </w:r>
      <w:r w:rsidRPr="00F60380">
        <w:rPr>
          <w:rFonts w:ascii="Times New Roman" w:hAnsi="Times New Roman" w:cs="Times New Roman"/>
          <w:sz w:val="24"/>
          <w:szCs w:val="24"/>
        </w:rPr>
        <w:t xml:space="preserve"> 2</w:t>
      </w:r>
      <w:r w:rsidR="00913721">
        <w:rPr>
          <w:rFonts w:ascii="Times New Roman" w:hAnsi="Times New Roman" w:cs="Times New Roman"/>
          <w:sz w:val="24"/>
          <w:szCs w:val="24"/>
        </w:rPr>
        <w:t>8,2</w:t>
      </w:r>
      <w:r w:rsidRPr="00F60380">
        <w:rPr>
          <w:rFonts w:ascii="Times New Roman" w:hAnsi="Times New Roman" w:cs="Times New Roman"/>
          <w:sz w:val="24"/>
          <w:szCs w:val="24"/>
        </w:rPr>
        <w:t>%</w:t>
      </w:r>
      <w:r w:rsidR="00806E6A">
        <w:rPr>
          <w:rFonts w:ascii="Times New Roman" w:hAnsi="Times New Roman" w:cs="Times New Roman"/>
          <w:sz w:val="24"/>
          <w:szCs w:val="24"/>
        </w:rPr>
        <w:t xml:space="preserve"> </w:t>
      </w:r>
      <w:r w:rsidRPr="00F60380">
        <w:rPr>
          <w:rFonts w:ascii="Times New Roman" w:hAnsi="Times New Roman" w:cs="Times New Roman"/>
          <w:sz w:val="24"/>
          <w:szCs w:val="24"/>
        </w:rPr>
        <w:t xml:space="preserve"> u odnosu </w:t>
      </w:r>
      <w:r w:rsidR="00FA2E22">
        <w:rPr>
          <w:rFonts w:ascii="Times New Roman" w:hAnsi="Times New Roman" w:cs="Times New Roman"/>
          <w:sz w:val="24"/>
          <w:szCs w:val="24"/>
        </w:rPr>
        <w:t xml:space="preserve">na </w:t>
      </w:r>
      <w:r w:rsidR="00806E6A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FA2E22">
        <w:rPr>
          <w:rFonts w:ascii="Times New Roman" w:hAnsi="Times New Roman" w:cs="Times New Roman"/>
          <w:sz w:val="24"/>
          <w:szCs w:val="24"/>
        </w:rPr>
        <w:t>pr</w:t>
      </w:r>
      <w:r w:rsidR="00371DB8">
        <w:rPr>
          <w:rFonts w:ascii="Times New Roman" w:hAnsi="Times New Roman" w:cs="Times New Roman"/>
          <w:sz w:val="24"/>
          <w:szCs w:val="24"/>
        </w:rPr>
        <w:t>ethodn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A2E22">
        <w:rPr>
          <w:rFonts w:ascii="Times New Roman" w:hAnsi="Times New Roman" w:cs="Times New Roman"/>
          <w:sz w:val="24"/>
          <w:szCs w:val="24"/>
        </w:rPr>
        <w:t xml:space="preserve"> godin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A2E22">
        <w:rPr>
          <w:rFonts w:ascii="Times New Roman" w:hAnsi="Times New Roman" w:cs="Times New Roman"/>
          <w:sz w:val="24"/>
          <w:szCs w:val="24"/>
        </w:rPr>
        <w:t xml:space="preserve"> </w:t>
      </w:r>
      <w:r w:rsidR="00913721">
        <w:rPr>
          <w:rFonts w:ascii="Times New Roman" w:hAnsi="Times New Roman" w:cs="Times New Roman"/>
          <w:sz w:val="24"/>
          <w:szCs w:val="24"/>
        </w:rPr>
        <w:t xml:space="preserve">kao </w:t>
      </w:r>
      <w:r w:rsidR="00FA2E22">
        <w:rPr>
          <w:rFonts w:ascii="Times New Roman" w:hAnsi="Times New Roman" w:cs="Times New Roman"/>
          <w:sz w:val="24"/>
          <w:szCs w:val="24"/>
        </w:rPr>
        <w:t>rezultat</w:t>
      </w:r>
      <w:r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806E6A">
        <w:rPr>
          <w:rFonts w:ascii="Times New Roman" w:hAnsi="Times New Roman" w:cs="Times New Roman"/>
          <w:sz w:val="24"/>
          <w:szCs w:val="24"/>
        </w:rPr>
        <w:t>povećanja koeficijenata</w:t>
      </w:r>
      <w:r w:rsidR="00913721">
        <w:rPr>
          <w:rFonts w:ascii="Times New Roman" w:hAnsi="Times New Roman" w:cs="Times New Roman"/>
          <w:sz w:val="24"/>
          <w:szCs w:val="24"/>
        </w:rPr>
        <w:t>,</w:t>
      </w:r>
      <w:r w:rsidR="00806E6A">
        <w:rPr>
          <w:rFonts w:ascii="Times New Roman" w:hAnsi="Times New Roman" w:cs="Times New Roman"/>
          <w:sz w:val="24"/>
          <w:szCs w:val="24"/>
        </w:rPr>
        <w:t xml:space="preserve"> osnovice za isplatu plaće </w:t>
      </w:r>
      <w:r w:rsidR="00913721">
        <w:rPr>
          <w:rFonts w:ascii="Times New Roman" w:hAnsi="Times New Roman" w:cs="Times New Roman"/>
          <w:sz w:val="24"/>
          <w:szCs w:val="24"/>
        </w:rPr>
        <w:t xml:space="preserve">te materijalnih prava </w:t>
      </w:r>
      <w:r w:rsidR="00806E6A">
        <w:rPr>
          <w:rFonts w:ascii="Times New Roman" w:hAnsi="Times New Roman" w:cs="Times New Roman"/>
          <w:sz w:val="24"/>
          <w:szCs w:val="24"/>
        </w:rPr>
        <w:t>prema novom Kolektivnom ugovoru za zaposlenike GMV-a.</w:t>
      </w:r>
    </w:p>
    <w:p w14:paraId="0A6BCD55" w14:textId="27D83D74" w:rsidR="00FA2E22" w:rsidRDefault="00FA2E22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b/>
          <w:sz w:val="24"/>
          <w:szCs w:val="24"/>
        </w:rPr>
        <w:t>Šifra 32</w:t>
      </w:r>
      <w:r>
        <w:rPr>
          <w:rFonts w:ascii="Times New Roman" w:hAnsi="Times New Roman" w:cs="Times New Roman"/>
          <w:sz w:val="24"/>
          <w:szCs w:val="24"/>
        </w:rPr>
        <w:t xml:space="preserve"> - Materijalni rashodi iznose </w:t>
      </w:r>
      <w:r w:rsidR="00913721">
        <w:rPr>
          <w:rFonts w:ascii="Times New Roman" w:hAnsi="Times New Roman" w:cs="Times New Roman"/>
          <w:sz w:val="24"/>
          <w:szCs w:val="24"/>
        </w:rPr>
        <w:t>475.951,38</w:t>
      </w:r>
      <w:r w:rsidR="00806E6A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806E6A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F60380" w:rsidRPr="00F60380">
        <w:rPr>
          <w:rFonts w:ascii="Times New Roman" w:hAnsi="Times New Roman" w:cs="Times New Roman"/>
          <w:sz w:val="24"/>
          <w:szCs w:val="24"/>
        </w:rPr>
        <w:t>prethodn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godin</w:t>
      </w:r>
      <w:r w:rsidR="00806E6A">
        <w:rPr>
          <w:rFonts w:ascii="Times New Roman" w:hAnsi="Times New Roman" w:cs="Times New Roman"/>
          <w:sz w:val="24"/>
          <w:szCs w:val="24"/>
        </w:rPr>
        <w:t>e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806E6A">
        <w:rPr>
          <w:rFonts w:ascii="Times New Roman" w:hAnsi="Times New Roman" w:cs="Times New Roman"/>
          <w:sz w:val="24"/>
          <w:szCs w:val="24"/>
        </w:rPr>
        <w:t xml:space="preserve">bilježe </w:t>
      </w:r>
      <w:r w:rsidR="00913721">
        <w:rPr>
          <w:rFonts w:ascii="Times New Roman" w:hAnsi="Times New Roman" w:cs="Times New Roman"/>
          <w:sz w:val="24"/>
          <w:szCs w:val="24"/>
        </w:rPr>
        <w:t>rast</w:t>
      </w:r>
      <w:r w:rsidR="00806E6A">
        <w:rPr>
          <w:rFonts w:ascii="Times New Roman" w:hAnsi="Times New Roman" w:cs="Times New Roman"/>
          <w:sz w:val="24"/>
          <w:szCs w:val="24"/>
        </w:rPr>
        <w:t xml:space="preserve"> </w:t>
      </w:r>
      <w:r w:rsidR="00913721">
        <w:rPr>
          <w:rFonts w:ascii="Times New Roman" w:hAnsi="Times New Roman" w:cs="Times New Roman"/>
          <w:sz w:val="24"/>
          <w:szCs w:val="24"/>
        </w:rPr>
        <w:t>10,1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D0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389A3" w14:textId="3653FCE4" w:rsidR="00F60380" w:rsidRDefault="00F6038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60380">
        <w:rPr>
          <w:rFonts w:ascii="Times New Roman" w:hAnsi="Times New Roman" w:cs="Times New Roman"/>
          <w:sz w:val="24"/>
          <w:szCs w:val="24"/>
        </w:rPr>
        <w:t>a)</w:t>
      </w:r>
      <w:r w:rsidR="00FA2E22">
        <w:rPr>
          <w:rFonts w:ascii="Times New Roman" w:hAnsi="Times New Roman" w:cs="Times New Roman"/>
          <w:sz w:val="24"/>
          <w:szCs w:val="24"/>
        </w:rPr>
        <w:t xml:space="preserve"> šifra 3211 -</w:t>
      </w:r>
      <w:r w:rsidRPr="00F60380">
        <w:rPr>
          <w:rFonts w:ascii="Times New Roman" w:hAnsi="Times New Roman" w:cs="Times New Roman"/>
          <w:sz w:val="24"/>
          <w:szCs w:val="24"/>
        </w:rPr>
        <w:tab/>
        <w:t>rashodi za službena putovanja</w:t>
      </w:r>
      <w:r w:rsidR="00B71120">
        <w:rPr>
          <w:rFonts w:ascii="Times New Roman" w:hAnsi="Times New Roman" w:cs="Times New Roman"/>
          <w:sz w:val="24"/>
          <w:szCs w:val="24"/>
        </w:rPr>
        <w:t xml:space="preserve"> manji su za </w:t>
      </w:r>
      <w:r w:rsidR="00913721">
        <w:rPr>
          <w:rFonts w:ascii="Times New Roman" w:hAnsi="Times New Roman" w:cs="Times New Roman"/>
          <w:sz w:val="24"/>
          <w:szCs w:val="24"/>
        </w:rPr>
        <w:t>30</w:t>
      </w:r>
      <w:r w:rsidR="00B71120">
        <w:rPr>
          <w:rFonts w:ascii="Times New Roman" w:hAnsi="Times New Roman" w:cs="Times New Roman"/>
          <w:sz w:val="24"/>
          <w:szCs w:val="24"/>
        </w:rPr>
        <w:t>%</w:t>
      </w:r>
    </w:p>
    <w:p w14:paraId="6B7A952A" w14:textId="16F54AC1" w:rsidR="00B71120" w:rsidRDefault="00B7112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šifra 3212 -naknada za prijevoz zaposlenih veća je za 2</w:t>
      </w:r>
      <w:r w:rsidR="009137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7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zbog </w:t>
      </w:r>
      <w:r w:rsidR="008316A2">
        <w:rPr>
          <w:rFonts w:ascii="Times New Roman" w:hAnsi="Times New Roman" w:cs="Times New Roman"/>
          <w:sz w:val="24"/>
          <w:szCs w:val="24"/>
        </w:rPr>
        <w:t xml:space="preserve">kratkotrajnog </w:t>
      </w:r>
      <w:r>
        <w:rPr>
          <w:rFonts w:ascii="Times New Roman" w:hAnsi="Times New Roman" w:cs="Times New Roman"/>
          <w:sz w:val="24"/>
          <w:szCs w:val="24"/>
        </w:rPr>
        <w:t xml:space="preserve">povećanja broja zaposlenih </w:t>
      </w:r>
      <w:r w:rsidR="008316A2">
        <w:rPr>
          <w:rFonts w:ascii="Times New Roman" w:hAnsi="Times New Roman" w:cs="Times New Roman"/>
          <w:sz w:val="24"/>
          <w:szCs w:val="24"/>
        </w:rPr>
        <w:t xml:space="preserve">tijekom godine </w:t>
      </w:r>
      <w:r>
        <w:rPr>
          <w:rFonts w:ascii="Times New Roman" w:hAnsi="Times New Roman" w:cs="Times New Roman"/>
          <w:sz w:val="24"/>
          <w:szCs w:val="24"/>
        </w:rPr>
        <w:t>te zaposlenih iz okolice Varaždina koji ostvaruju pravo na veću naknadu za prijevoz.</w:t>
      </w:r>
    </w:p>
    <w:p w14:paraId="27248F6F" w14:textId="5247C7A7" w:rsidR="00B71120" w:rsidRDefault="00B7112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šifra 3213 -stručno usavršavanje zaposlenika manji su za </w:t>
      </w:r>
      <w:r w:rsidR="008316A2">
        <w:rPr>
          <w:rFonts w:ascii="Times New Roman" w:hAnsi="Times New Roman" w:cs="Times New Roman"/>
          <w:sz w:val="24"/>
          <w:szCs w:val="24"/>
        </w:rPr>
        <w:t>46,1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22E15307" w14:textId="549E9B48" w:rsidR="00B71120" w:rsidRPr="00F60380" w:rsidRDefault="00B71120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šifra 3221 -uredski materijal i materijalni rashodi</w:t>
      </w:r>
      <w:r w:rsidR="008316A2">
        <w:rPr>
          <w:rFonts w:ascii="Times New Roman" w:hAnsi="Times New Roman" w:cs="Times New Roman"/>
          <w:sz w:val="24"/>
          <w:szCs w:val="24"/>
        </w:rPr>
        <w:t xml:space="preserve"> veći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8316A2">
        <w:rPr>
          <w:rFonts w:ascii="Times New Roman" w:hAnsi="Times New Roman" w:cs="Times New Roman"/>
          <w:sz w:val="24"/>
          <w:szCs w:val="24"/>
        </w:rPr>
        <w:t>20,4</w:t>
      </w:r>
      <w:r>
        <w:rPr>
          <w:rFonts w:ascii="Times New Roman" w:hAnsi="Times New Roman" w:cs="Times New Roman"/>
          <w:sz w:val="24"/>
          <w:szCs w:val="24"/>
        </w:rPr>
        <w:t>%</w:t>
      </w:r>
      <w:r w:rsidR="008316A2">
        <w:rPr>
          <w:rFonts w:ascii="Times New Roman" w:hAnsi="Times New Roman" w:cs="Times New Roman"/>
          <w:sz w:val="24"/>
          <w:szCs w:val="24"/>
        </w:rPr>
        <w:t xml:space="preserve"> a rezultat su pojačane aktivnosti u organizaciji izložbi, radionica, restauratorskim radovima (</w:t>
      </w:r>
      <w:proofErr w:type="spellStart"/>
      <w:r w:rsidR="008316A2">
        <w:rPr>
          <w:rFonts w:ascii="Times New Roman" w:hAnsi="Times New Roman" w:cs="Times New Roman"/>
          <w:sz w:val="24"/>
          <w:szCs w:val="24"/>
        </w:rPr>
        <w:t>Ikarfest</w:t>
      </w:r>
      <w:proofErr w:type="spellEnd"/>
      <w:r w:rsidR="008316A2">
        <w:rPr>
          <w:rFonts w:ascii="Times New Roman" w:hAnsi="Times New Roman" w:cs="Times New Roman"/>
          <w:sz w:val="24"/>
          <w:szCs w:val="24"/>
        </w:rPr>
        <w:t>)</w:t>
      </w:r>
      <w:r w:rsidR="001858D6">
        <w:rPr>
          <w:rFonts w:ascii="Times New Roman" w:hAnsi="Times New Roman" w:cs="Times New Roman"/>
          <w:sz w:val="24"/>
          <w:szCs w:val="24"/>
        </w:rPr>
        <w:t xml:space="preserve"> i sl.</w:t>
      </w:r>
    </w:p>
    <w:p w14:paraId="16FB079A" w14:textId="15995836" w:rsidR="00DA1718" w:rsidRPr="00F60380" w:rsidRDefault="00DA171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A2E22">
        <w:rPr>
          <w:rFonts w:ascii="Times New Roman" w:hAnsi="Times New Roman" w:cs="Times New Roman"/>
          <w:sz w:val="24"/>
          <w:szCs w:val="24"/>
        </w:rPr>
        <w:t xml:space="preserve">) šifra 3223 - rashodi za energiju </w:t>
      </w:r>
      <w:r w:rsidR="00B71120">
        <w:rPr>
          <w:rFonts w:ascii="Times New Roman" w:hAnsi="Times New Roman" w:cs="Times New Roman"/>
          <w:sz w:val="24"/>
          <w:szCs w:val="24"/>
        </w:rPr>
        <w:t xml:space="preserve">manji su za </w:t>
      </w:r>
      <w:r w:rsidR="008316A2">
        <w:rPr>
          <w:rFonts w:ascii="Times New Roman" w:hAnsi="Times New Roman" w:cs="Times New Roman"/>
          <w:sz w:val="24"/>
          <w:szCs w:val="24"/>
        </w:rPr>
        <w:t>27,8</w:t>
      </w:r>
      <w:r w:rsidR="00B71120">
        <w:rPr>
          <w:rFonts w:ascii="Times New Roman" w:hAnsi="Times New Roman" w:cs="Times New Roman"/>
          <w:sz w:val="24"/>
          <w:szCs w:val="24"/>
        </w:rPr>
        <w:t>%</w:t>
      </w:r>
      <w:r w:rsidR="00B71120" w:rsidRPr="00B71120">
        <w:rPr>
          <w:rFonts w:ascii="Times New Roman" w:hAnsi="Times New Roman" w:cs="Times New Roman"/>
          <w:sz w:val="24"/>
          <w:szCs w:val="24"/>
        </w:rPr>
        <w:t xml:space="preserve"> </w:t>
      </w:r>
      <w:r w:rsidR="001858D6">
        <w:rPr>
          <w:rFonts w:ascii="Times New Roman" w:hAnsi="Times New Roman" w:cs="Times New Roman"/>
          <w:sz w:val="24"/>
          <w:szCs w:val="24"/>
        </w:rPr>
        <w:t xml:space="preserve">zbog </w:t>
      </w:r>
      <w:r w:rsidR="008316A2">
        <w:rPr>
          <w:rFonts w:ascii="Times New Roman" w:hAnsi="Times New Roman" w:cs="Times New Roman"/>
          <w:sz w:val="24"/>
          <w:szCs w:val="24"/>
        </w:rPr>
        <w:t>mjera Vlade</w:t>
      </w:r>
      <w:r w:rsidR="001858D6">
        <w:rPr>
          <w:rFonts w:ascii="Times New Roman" w:hAnsi="Times New Roman" w:cs="Times New Roman"/>
          <w:sz w:val="24"/>
          <w:szCs w:val="24"/>
        </w:rPr>
        <w:t xml:space="preserve"> koje se primjenjuju na cijenu plina a iste prošlu godinu nismo mogli primjenjivati jer smo imali potpisan ugovor s dobavljačem do 31.12.2022. po višoj cijeni.</w:t>
      </w:r>
    </w:p>
    <w:p w14:paraId="08475997" w14:textId="776EEDE6" w:rsidR="00F60380" w:rsidRDefault="00DA171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A2E22">
        <w:rPr>
          <w:rFonts w:ascii="Times New Roman" w:hAnsi="Times New Roman" w:cs="Times New Roman"/>
          <w:sz w:val="24"/>
          <w:szCs w:val="24"/>
        </w:rPr>
        <w:t xml:space="preserve">) šifra 3225 - 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sitni inventar </w:t>
      </w:r>
      <w:r w:rsidR="00FA2E22">
        <w:rPr>
          <w:rFonts w:ascii="Times New Roman" w:hAnsi="Times New Roman" w:cs="Times New Roman"/>
          <w:sz w:val="24"/>
          <w:szCs w:val="24"/>
        </w:rPr>
        <w:t xml:space="preserve"> nabavljen je u iznosu </w:t>
      </w:r>
      <w:r w:rsidR="001858D6">
        <w:rPr>
          <w:rFonts w:ascii="Times New Roman" w:hAnsi="Times New Roman" w:cs="Times New Roman"/>
          <w:sz w:val="24"/>
          <w:szCs w:val="24"/>
        </w:rPr>
        <w:t>11.075,37</w:t>
      </w:r>
      <w:r>
        <w:rPr>
          <w:rFonts w:ascii="Times New Roman" w:hAnsi="Times New Roman" w:cs="Times New Roman"/>
          <w:sz w:val="24"/>
          <w:szCs w:val="24"/>
        </w:rPr>
        <w:t xml:space="preserve"> €, bilježi značajan rast </w:t>
      </w:r>
      <w:r w:rsidR="009F30A2">
        <w:rPr>
          <w:rFonts w:ascii="Times New Roman" w:hAnsi="Times New Roman" w:cs="Times New Roman"/>
          <w:sz w:val="24"/>
          <w:szCs w:val="24"/>
        </w:rPr>
        <w:t xml:space="preserve">(148,9%)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9F30A2">
        <w:rPr>
          <w:rFonts w:ascii="Times New Roman" w:hAnsi="Times New Roman" w:cs="Times New Roman"/>
          <w:sz w:val="24"/>
          <w:szCs w:val="24"/>
        </w:rPr>
        <w:t xml:space="preserve">uređenja novog stalnog postava Vatroslava Jagića u Starom gradu, zatim </w:t>
      </w:r>
      <w:r>
        <w:rPr>
          <w:rFonts w:ascii="Times New Roman" w:hAnsi="Times New Roman" w:cs="Times New Roman"/>
          <w:sz w:val="24"/>
          <w:szCs w:val="24"/>
        </w:rPr>
        <w:t xml:space="preserve">nabave </w:t>
      </w:r>
      <w:r w:rsidR="00762BA2">
        <w:rPr>
          <w:rFonts w:ascii="Times New Roman" w:hAnsi="Times New Roman" w:cs="Times New Roman"/>
          <w:sz w:val="24"/>
          <w:szCs w:val="24"/>
        </w:rPr>
        <w:t>pedeset</w:t>
      </w:r>
      <w:r>
        <w:rPr>
          <w:rFonts w:ascii="Times New Roman" w:hAnsi="Times New Roman" w:cs="Times New Roman"/>
          <w:sz w:val="24"/>
          <w:szCs w:val="24"/>
        </w:rPr>
        <w:t xml:space="preserve"> komada entomoloških kutija za Prirodoslovni odjel, </w:t>
      </w:r>
      <w:r w:rsidR="009F30A2">
        <w:rPr>
          <w:rFonts w:ascii="Times New Roman" w:hAnsi="Times New Roman" w:cs="Times New Roman"/>
          <w:sz w:val="24"/>
          <w:szCs w:val="24"/>
        </w:rPr>
        <w:t xml:space="preserve">nabave novih vatrogasnih aparata, opreme za </w:t>
      </w:r>
      <w:proofErr w:type="spellStart"/>
      <w:r w:rsidR="009F30A2">
        <w:rPr>
          <w:rFonts w:ascii="Times New Roman" w:hAnsi="Times New Roman" w:cs="Times New Roman"/>
          <w:sz w:val="24"/>
          <w:szCs w:val="24"/>
        </w:rPr>
        <w:t>fotolaboratorij</w:t>
      </w:r>
      <w:proofErr w:type="spellEnd"/>
      <w:r w:rsidR="009F30A2">
        <w:rPr>
          <w:rFonts w:ascii="Times New Roman" w:hAnsi="Times New Roman" w:cs="Times New Roman"/>
          <w:sz w:val="24"/>
          <w:szCs w:val="24"/>
        </w:rPr>
        <w:t xml:space="preserve"> te sitnog inventara za potrebe izložbe Bistra kaplja.</w:t>
      </w:r>
    </w:p>
    <w:p w14:paraId="0EEF41EA" w14:textId="318CC97C" w:rsidR="00DA1718" w:rsidRPr="00F60380" w:rsidRDefault="00DA1718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šifra 3231 -usluge telefona, pošte i prijevoza rasle su za </w:t>
      </w:r>
      <w:r w:rsidR="009F3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,2% zbog troškova prijevoza vezanih uz </w:t>
      </w:r>
      <w:proofErr w:type="spellStart"/>
      <w:r>
        <w:rPr>
          <w:rFonts w:ascii="Times New Roman" w:hAnsi="Times New Roman" w:cs="Times New Roman"/>
          <w:sz w:val="24"/>
          <w:szCs w:val="24"/>
        </w:rPr>
        <w:t>Ikarfest</w:t>
      </w:r>
      <w:proofErr w:type="spellEnd"/>
      <w:r w:rsidR="00435D75">
        <w:rPr>
          <w:rFonts w:ascii="Times New Roman" w:hAnsi="Times New Roman" w:cs="Times New Roman"/>
          <w:sz w:val="24"/>
          <w:szCs w:val="24"/>
        </w:rPr>
        <w:t>, poštarine vezane uz Muzealac i dr.</w:t>
      </w:r>
    </w:p>
    <w:p w14:paraId="07FF6B57" w14:textId="73A5DFAE" w:rsidR="00F60380" w:rsidRPr="008167A1" w:rsidRDefault="002B5B5A" w:rsidP="00435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A2E22">
        <w:rPr>
          <w:rFonts w:ascii="Times New Roman" w:hAnsi="Times New Roman" w:cs="Times New Roman"/>
          <w:sz w:val="24"/>
          <w:szCs w:val="24"/>
        </w:rPr>
        <w:t>) šifra 3232 - r</w:t>
      </w:r>
      <w:r w:rsidR="00F60380" w:rsidRPr="00F60380">
        <w:rPr>
          <w:rFonts w:ascii="Times New Roman" w:hAnsi="Times New Roman" w:cs="Times New Roman"/>
          <w:sz w:val="24"/>
          <w:szCs w:val="24"/>
        </w:rPr>
        <w:t>ashodi za</w:t>
      </w:r>
      <w:r w:rsidR="009F30A2">
        <w:rPr>
          <w:rFonts w:ascii="Times New Roman" w:hAnsi="Times New Roman" w:cs="Times New Roman"/>
          <w:sz w:val="24"/>
          <w:szCs w:val="24"/>
        </w:rPr>
        <w:t xml:space="preserve"> tekuće i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investicijsko održavanje </w:t>
      </w:r>
      <w:r w:rsidR="009F30A2">
        <w:rPr>
          <w:rFonts w:ascii="Times New Roman" w:hAnsi="Times New Roman" w:cs="Times New Roman"/>
          <w:sz w:val="24"/>
          <w:szCs w:val="24"/>
        </w:rPr>
        <w:t>rasli</w:t>
      </w:r>
      <w:r w:rsidR="00435D75">
        <w:rPr>
          <w:rFonts w:ascii="Times New Roman" w:hAnsi="Times New Roman" w:cs="Times New Roman"/>
          <w:sz w:val="24"/>
          <w:szCs w:val="24"/>
        </w:rPr>
        <w:t xml:space="preserve"> su za </w:t>
      </w:r>
      <w:r w:rsidR="009F30A2">
        <w:rPr>
          <w:rFonts w:ascii="Times New Roman" w:hAnsi="Times New Roman" w:cs="Times New Roman"/>
          <w:sz w:val="24"/>
          <w:szCs w:val="24"/>
        </w:rPr>
        <w:t>6,2</w:t>
      </w:r>
      <w:r w:rsidR="00435D75">
        <w:rPr>
          <w:rFonts w:ascii="Times New Roman" w:hAnsi="Times New Roman" w:cs="Times New Roman"/>
          <w:sz w:val="24"/>
          <w:szCs w:val="24"/>
        </w:rPr>
        <w:t>%</w:t>
      </w:r>
      <w:r w:rsidR="00115321">
        <w:rPr>
          <w:rFonts w:ascii="Times New Roman" w:hAnsi="Times New Roman" w:cs="Times New Roman"/>
          <w:sz w:val="24"/>
          <w:szCs w:val="24"/>
        </w:rPr>
        <w:t xml:space="preserve">. Osim redovnih servisa i održavanja u 2023. godini </w:t>
      </w:r>
      <w:r w:rsidR="00E343B1">
        <w:rPr>
          <w:rFonts w:ascii="Times New Roman" w:hAnsi="Times New Roman" w:cs="Times New Roman"/>
          <w:sz w:val="24"/>
          <w:szCs w:val="24"/>
        </w:rPr>
        <w:t>uključuju nadogradnju</w:t>
      </w:r>
      <w:r w:rsidR="00115321">
        <w:rPr>
          <w:rFonts w:ascii="Times New Roman" w:hAnsi="Times New Roman" w:cs="Times New Roman"/>
          <w:sz w:val="24"/>
          <w:szCs w:val="24"/>
        </w:rPr>
        <w:t xml:space="preserve"> sustav</w:t>
      </w:r>
      <w:r w:rsidR="00E343B1">
        <w:rPr>
          <w:rFonts w:ascii="Times New Roman" w:hAnsi="Times New Roman" w:cs="Times New Roman"/>
          <w:sz w:val="24"/>
          <w:szCs w:val="24"/>
        </w:rPr>
        <w:t>a</w:t>
      </w:r>
      <w:r w:rsidR="00115321">
        <w:rPr>
          <w:rFonts w:ascii="Times New Roman" w:hAnsi="Times New Roman" w:cs="Times New Roman"/>
          <w:sz w:val="24"/>
          <w:szCs w:val="24"/>
        </w:rPr>
        <w:t xml:space="preserve"> grijanja u Palači </w:t>
      </w:r>
      <w:proofErr w:type="spellStart"/>
      <w:r w:rsidR="00115321">
        <w:rPr>
          <w:rFonts w:ascii="Times New Roman" w:hAnsi="Times New Roman" w:cs="Times New Roman"/>
          <w:sz w:val="24"/>
          <w:szCs w:val="24"/>
        </w:rPr>
        <w:t>Herzer</w:t>
      </w:r>
      <w:proofErr w:type="spellEnd"/>
      <w:r w:rsidR="00115321">
        <w:rPr>
          <w:rFonts w:ascii="Times New Roman" w:hAnsi="Times New Roman" w:cs="Times New Roman"/>
          <w:sz w:val="24"/>
          <w:szCs w:val="24"/>
        </w:rPr>
        <w:t xml:space="preserve">, </w:t>
      </w:r>
      <w:r w:rsidR="00E343B1">
        <w:rPr>
          <w:rFonts w:ascii="Times New Roman" w:hAnsi="Times New Roman" w:cs="Times New Roman"/>
          <w:sz w:val="24"/>
          <w:szCs w:val="24"/>
        </w:rPr>
        <w:t xml:space="preserve">sanaciju južnog krovišta Starog grada, </w:t>
      </w:r>
      <w:r w:rsidR="00115321">
        <w:rPr>
          <w:rFonts w:ascii="Times New Roman" w:hAnsi="Times New Roman" w:cs="Times New Roman"/>
          <w:sz w:val="24"/>
          <w:szCs w:val="24"/>
        </w:rPr>
        <w:t>zamjen</w:t>
      </w:r>
      <w:r w:rsidR="00E343B1">
        <w:rPr>
          <w:rFonts w:ascii="Times New Roman" w:hAnsi="Times New Roman" w:cs="Times New Roman"/>
          <w:sz w:val="24"/>
          <w:szCs w:val="24"/>
        </w:rPr>
        <w:t>u</w:t>
      </w:r>
      <w:r w:rsidR="00115321">
        <w:rPr>
          <w:rFonts w:ascii="Times New Roman" w:hAnsi="Times New Roman" w:cs="Times New Roman"/>
          <w:sz w:val="24"/>
          <w:szCs w:val="24"/>
        </w:rPr>
        <w:t xml:space="preserve"> sustav</w:t>
      </w:r>
      <w:r w:rsidR="00E343B1">
        <w:rPr>
          <w:rFonts w:ascii="Times New Roman" w:hAnsi="Times New Roman" w:cs="Times New Roman"/>
          <w:sz w:val="24"/>
          <w:szCs w:val="24"/>
        </w:rPr>
        <w:t>a</w:t>
      </w:r>
      <w:r w:rsidR="00115321">
        <w:rPr>
          <w:rFonts w:ascii="Times New Roman" w:hAnsi="Times New Roman" w:cs="Times New Roman"/>
          <w:sz w:val="24"/>
          <w:szCs w:val="24"/>
        </w:rPr>
        <w:t xml:space="preserve"> rasvjete u </w:t>
      </w:r>
      <w:r w:rsidR="00E343B1">
        <w:rPr>
          <w:rFonts w:ascii="Times New Roman" w:hAnsi="Times New Roman" w:cs="Times New Roman"/>
          <w:sz w:val="24"/>
          <w:szCs w:val="24"/>
        </w:rPr>
        <w:t xml:space="preserve">muzejskim </w:t>
      </w:r>
      <w:r w:rsidR="00115321">
        <w:rPr>
          <w:rFonts w:ascii="Times New Roman" w:hAnsi="Times New Roman" w:cs="Times New Roman"/>
          <w:sz w:val="24"/>
          <w:szCs w:val="24"/>
        </w:rPr>
        <w:t>prostorijama</w:t>
      </w:r>
      <w:r w:rsidR="00E343B1">
        <w:rPr>
          <w:rFonts w:ascii="Times New Roman" w:hAnsi="Times New Roman" w:cs="Times New Roman"/>
          <w:sz w:val="24"/>
          <w:szCs w:val="24"/>
        </w:rPr>
        <w:t xml:space="preserve"> te soboslikarske radove. </w:t>
      </w:r>
      <w:r w:rsidR="00115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59017" w14:textId="054B9C95" w:rsidR="00F60380" w:rsidRPr="00F60380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167A1">
        <w:rPr>
          <w:rFonts w:ascii="Times New Roman" w:hAnsi="Times New Roman" w:cs="Times New Roman"/>
          <w:sz w:val="24"/>
          <w:szCs w:val="24"/>
        </w:rPr>
        <w:t>) šifra 3237 - r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ashodi za intelektualne usluge </w:t>
      </w:r>
      <w:r w:rsidR="00435D75">
        <w:rPr>
          <w:rFonts w:ascii="Times New Roman" w:hAnsi="Times New Roman" w:cs="Times New Roman"/>
          <w:sz w:val="24"/>
          <w:szCs w:val="24"/>
        </w:rPr>
        <w:t xml:space="preserve">manji su za </w:t>
      </w:r>
      <w:r w:rsidR="00115321">
        <w:rPr>
          <w:rFonts w:ascii="Times New Roman" w:hAnsi="Times New Roman" w:cs="Times New Roman"/>
          <w:sz w:val="24"/>
          <w:szCs w:val="24"/>
        </w:rPr>
        <w:t>6,6</w:t>
      </w:r>
      <w:r w:rsidR="00435D75">
        <w:rPr>
          <w:rFonts w:ascii="Times New Roman" w:hAnsi="Times New Roman" w:cs="Times New Roman"/>
          <w:sz w:val="24"/>
          <w:szCs w:val="24"/>
        </w:rPr>
        <w:t xml:space="preserve"> %</w:t>
      </w:r>
      <w:r w:rsidR="00E343B1">
        <w:rPr>
          <w:rFonts w:ascii="Times New Roman" w:hAnsi="Times New Roman" w:cs="Times New Roman"/>
          <w:sz w:val="24"/>
          <w:szCs w:val="24"/>
        </w:rPr>
        <w:t>.</w:t>
      </w:r>
    </w:p>
    <w:p w14:paraId="1A06D13B" w14:textId="51F34ADD" w:rsidR="00E343B1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423FD">
        <w:rPr>
          <w:rFonts w:ascii="Times New Roman" w:hAnsi="Times New Roman" w:cs="Times New Roman"/>
          <w:sz w:val="24"/>
          <w:szCs w:val="24"/>
        </w:rPr>
        <w:t>) šifra 3239</w:t>
      </w:r>
      <w:r w:rsidR="00E343B1">
        <w:rPr>
          <w:rFonts w:ascii="Times New Roman" w:hAnsi="Times New Roman" w:cs="Times New Roman"/>
          <w:sz w:val="24"/>
          <w:szCs w:val="24"/>
        </w:rPr>
        <w:t xml:space="preserve">- </w:t>
      </w:r>
      <w:r w:rsidR="00232382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E343B1">
        <w:rPr>
          <w:rFonts w:ascii="Times New Roman" w:hAnsi="Times New Roman" w:cs="Times New Roman"/>
          <w:sz w:val="24"/>
          <w:szCs w:val="24"/>
        </w:rPr>
        <w:t>ostale usluge su 80,6% već</w:t>
      </w:r>
      <w:r w:rsidR="00232382">
        <w:rPr>
          <w:rFonts w:ascii="Times New Roman" w:hAnsi="Times New Roman" w:cs="Times New Roman"/>
          <w:sz w:val="24"/>
          <w:szCs w:val="24"/>
        </w:rPr>
        <w:t>i</w:t>
      </w:r>
      <w:r w:rsidR="00E343B1">
        <w:rPr>
          <w:rFonts w:ascii="Times New Roman" w:hAnsi="Times New Roman" w:cs="Times New Roman"/>
          <w:sz w:val="24"/>
          <w:szCs w:val="24"/>
        </w:rPr>
        <w:t xml:space="preserve"> a odnose se na tiskarske (</w:t>
      </w:r>
      <w:r w:rsidR="00055DE7">
        <w:rPr>
          <w:rFonts w:ascii="Times New Roman" w:hAnsi="Times New Roman" w:cs="Times New Roman"/>
          <w:sz w:val="24"/>
          <w:szCs w:val="24"/>
        </w:rPr>
        <w:t>t</w:t>
      </w:r>
      <w:r w:rsidR="00E343B1">
        <w:rPr>
          <w:rFonts w:ascii="Times New Roman" w:hAnsi="Times New Roman" w:cs="Times New Roman"/>
          <w:sz w:val="24"/>
          <w:szCs w:val="24"/>
        </w:rPr>
        <w:t>isak edukativne knjižice</w:t>
      </w:r>
      <w:r w:rsidR="00055DE7">
        <w:rPr>
          <w:rFonts w:ascii="Times New Roman" w:hAnsi="Times New Roman" w:cs="Times New Roman"/>
          <w:sz w:val="24"/>
          <w:szCs w:val="24"/>
        </w:rPr>
        <w:t xml:space="preserve">, </w:t>
      </w:r>
      <w:r w:rsidR="00E343B1">
        <w:rPr>
          <w:rFonts w:ascii="Times New Roman" w:hAnsi="Times New Roman" w:cs="Times New Roman"/>
          <w:sz w:val="24"/>
          <w:szCs w:val="24"/>
        </w:rPr>
        <w:t>vodiča</w:t>
      </w:r>
      <w:r w:rsidR="00055DE7">
        <w:rPr>
          <w:rFonts w:ascii="Times New Roman" w:hAnsi="Times New Roman" w:cs="Times New Roman"/>
          <w:sz w:val="24"/>
          <w:szCs w:val="24"/>
        </w:rPr>
        <w:t xml:space="preserve">, plakata, </w:t>
      </w:r>
      <w:proofErr w:type="spellStart"/>
      <w:r w:rsidR="00055DE7">
        <w:rPr>
          <w:rFonts w:ascii="Times New Roman" w:hAnsi="Times New Roman" w:cs="Times New Roman"/>
          <w:sz w:val="24"/>
          <w:szCs w:val="24"/>
        </w:rPr>
        <w:t>banera</w:t>
      </w:r>
      <w:proofErr w:type="spellEnd"/>
      <w:r w:rsidR="00055DE7">
        <w:rPr>
          <w:rFonts w:ascii="Times New Roman" w:hAnsi="Times New Roman" w:cs="Times New Roman"/>
          <w:sz w:val="24"/>
          <w:szCs w:val="24"/>
        </w:rPr>
        <w:t>, pozivnica i dr.</w:t>
      </w:r>
      <w:r w:rsidR="00E343B1">
        <w:rPr>
          <w:rFonts w:ascii="Times New Roman" w:hAnsi="Times New Roman" w:cs="Times New Roman"/>
          <w:sz w:val="24"/>
          <w:szCs w:val="24"/>
        </w:rPr>
        <w:t xml:space="preserve">), grafičke usluge, usluge oblikovanja, </w:t>
      </w:r>
      <w:proofErr w:type="spellStart"/>
      <w:r w:rsidR="00E343B1">
        <w:rPr>
          <w:rFonts w:ascii="Times New Roman" w:hAnsi="Times New Roman" w:cs="Times New Roman"/>
          <w:sz w:val="24"/>
          <w:szCs w:val="24"/>
        </w:rPr>
        <w:t>kaširanja</w:t>
      </w:r>
      <w:proofErr w:type="spellEnd"/>
      <w:r w:rsidR="00E343B1">
        <w:rPr>
          <w:rFonts w:ascii="Times New Roman" w:hAnsi="Times New Roman" w:cs="Times New Roman"/>
          <w:sz w:val="24"/>
          <w:szCs w:val="24"/>
        </w:rPr>
        <w:t>, prijevoda, dizajna, suorganizacije izložbi</w:t>
      </w:r>
      <w:r w:rsidR="00055DE7">
        <w:rPr>
          <w:rFonts w:ascii="Times New Roman" w:hAnsi="Times New Roman" w:cs="Times New Roman"/>
          <w:sz w:val="24"/>
          <w:szCs w:val="24"/>
        </w:rPr>
        <w:t xml:space="preserve">, distribuciju Muzealca i sl. Do značajnog porasta došlo je radi organizacije </w:t>
      </w:r>
      <w:proofErr w:type="spellStart"/>
      <w:r w:rsidR="00055DE7">
        <w:rPr>
          <w:rFonts w:ascii="Times New Roman" w:hAnsi="Times New Roman" w:cs="Times New Roman"/>
          <w:sz w:val="24"/>
          <w:szCs w:val="24"/>
        </w:rPr>
        <w:t>Ikarfesta</w:t>
      </w:r>
      <w:proofErr w:type="spellEnd"/>
      <w:r w:rsidR="00055DE7">
        <w:rPr>
          <w:rFonts w:ascii="Times New Roman" w:hAnsi="Times New Roman" w:cs="Times New Roman"/>
          <w:sz w:val="24"/>
          <w:szCs w:val="24"/>
        </w:rPr>
        <w:t xml:space="preserve"> te popratnih troškova (koncert, modna revija, postavljanje ozvučenja i rasvjete) te izložbe i stalnog postava V. Jagić , zatim D. Rogina i krajem godine izložba Bistra kaplja </w:t>
      </w:r>
      <w:proofErr w:type="spellStart"/>
      <w:r w:rsidR="00055DE7">
        <w:rPr>
          <w:rFonts w:ascii="Times New Roman" w:hAnsi="Times New Roman" w:cs="Times New Roman"/>
          <w:sz w:val="24"/>
          <w:szCs w:val="24"/>
        </w:rPr>
        <w:t>vrednija</w:t>
      </w:r>
      <w:proofErr w:type="spellEnd"/>
      <w:r w:rsidR="00055DE7">
        <w:rPr>
          <w:rFonts w:ascii="Times New Roman" w:hAnsi="Times New Roman" w:cs="Times New Roman"/>
          <w:sz w:val="24"/>
          <w:szCs w:val="24"/>
        </w:rPr>
        <w:t xml:space="preserve"> od zlata.</w:t>
      </w:r>
    </w:p>
    <w:p w14:paraId="7235B7FD" w14:textId="2F8376FE" w:rsidR="00F60380" w:rsidRDefault="00D423FD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3293 - r</w:t>
      </w:r>
      <w:r w:rsidR="00F60380" w:rsidRPr="00F60380">
        <w:rPr>
          <w:rFonts w:ascii="Times New Roman" w:hAnsi="Times New Roman" w:cs="Times New Roman"/>
          <w:sz w:val="24"/>
          <w:szCs w:val="24"/>
        </w:rPr>
        <w:t>ashodi za reprezentacij</w:t>
      </w:r>
      <w:r w:rsidR="00435D75">
        <w:rPr>
          <w:rFonts w:ascii="Times New Roman" w:hAnsi="Times New Roman" w:cs="Times New Roman"/>
          <w:sz w:val="24"/>
          <w:szCs w:val="24"/>
        </w:rPr>
        <w:t xml:space="preserve">u bilježe rast </w:t>
      </w:r>
      <w:r w:rsidR="00232382">
        <w:rPr>
          <w:rFonts w:ascii="Times New Roman" w:hAnsi="Times New Roman" w:cs="Times New Roman"/>
          <w:sz w:val="24"/>
          <w:szCs w:val="24"/>
        </w:rPr>
        <w:t xml:space="preserve">(43,5%) </w:t>
      </w:r>
      <w:r w:rsidR="00435D75">
        <w:rPr>
          <w:rFonts w:ascii="Times New Roman" w:hAnsi="Times New Roman" w:cs="Times New Roman"/>
          <w:sz w:val="24"/>
          <w:szCs w:val="24"/>
        </w:rPr>
        <w:t xml:space="preserve">u odnosu na isto razdoblje prethodne godine a odnose se na </w:t>
      </w:r>
      <w:r w:rsidR="00232382">
        <w:rPr>
          <w:rFonts w:ascii="Times New Roman" w:hAnsi="Times New Roman" w:cs="Times New Roman"/>
          <w:sz w:val="24"/>
          <w:szCs w:val="24"/>
        </w:rPr>
        <w:t>rashode prilikom otvaranja</w:t>
      </w:r>
      <w:r w:rsidR="00435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D75">
        <w:rPr>
          <w:rFonts w:ascii="Times New Roman" w:hAnsi="Times New Roman" w:cs="Times New Roman"/>
          <w:sz w:val="24"/>
          <w:szCs w:val="24"/>
        </w:rPr>
        <w:t>Ikarfesta</w:t>
      </w:r>
      <w:proofErr w:type="spellEnd"/>
      <w:r w:rsidR="00435D75">
        <w:rPr>
          <w:rFonts w:ascii="Times New Roman" w:hAnsi="Times New Roman" w:cs="Times New Roman"/>
          <w:sz w:val="24"/>
          <w:szCs w:val="24"/>
        </w:rPr>
        <w:t xml:space="preserve">, izložbi Mona Spiza, </w:t>
      </w:r>
      <w:proofErr w:type="spellStart"/>
      <w:r w:rsidR="00435D75">
        <w:rPr>
          <w:rFonts w:ascii="Times New Roman" w:hAnsi="Times New Roman" w:cs="Times New Roman"/>
          <w:sz w:val="24"/>
          <w:szCs w:val="24"/>
        </w:rPr>
        <w:t>Pigmntarium</w:t>
      </w:r>
      <w:proofErr w:type="spellEnd"/>
      <w:r w:rsidR="00435D75"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 w:rsidR="00435D75">
        <w:rPr>
          <w:rFonts w:ascii="Times New Roman" w:hAnsi="Times New Roman" w:cs="Times New Roman"/>
          <w:sz w:val="24"/>
          <w:szCs w:val="24"/>
        </w:rPr>
        <w:t>Weisz</w:t>
      </w:r>
      <w:proofErr w:type="spellEnd"/>
      <w:r w:rsidR="00435D75">
        <w:rPr>
          <w:rFonts w:ascii="Times New Roman" w:hAnsi="Times New Roman" w:cs="Times New Roman"/>
          <w:sz w:val="24"/>
          <w:szCs w:val="24"/>
        </w:rPr>
        <w:t xml:space="preserve">: Lice i naličje, Tomislav Buntak, Zlatan </w:t>
      </w:r>
      <w:proofErr w:type="spellStart"/>
      <w:r w:rsidR="00435D75">
        <w:rPr>
          <w:rFonts w:ascii="Times New Roman" w:hAnsi="Times New Roman" w:cs="Times New Roman"/>
          <w:sz w:val="24"/>
          <w:szCs w:val="24"/>
        </w:rPr>
        <w:t>Vehabović</w:t>
      </w:r>
      <w:proofErr w:type="spellEnd"/>
      <w:r w:rsidR="00435D75">
        <w:rPr>
          <w:rFonts w:ascii="Times New Roman" w:hAnsi="Times New Roman" w:cs="Times New Roman"/>
          <w:sz w:val="24"/>
          <w:szCs w:val="24"/>
        </w:rPr>
        <w:t xml:space="preserve">, Iris </w:t>
      </w:r>
      <w:proofErr w:type="spellStart"/>
      <w:r w:rsidR="00435D75">
        <w:rPr>
          <w:rFonts w:ascii="Times New Roman" w:hAnsi="Times New Roman" w:cs="Times New Roman"/>
          <w:sz w:val="24"/>
          <w:szCs w:val="24"/>
        </w:rPr>
        <w:t>Bondora</w:t>
      </w:r>
      <w:proofErr w:type="spellEnd"/>
      <w:r w:rsidR="00435D75">
        <w:rPr>
          <w:rFonts w:ascii="Times New Roman" w:hAnsi="Times New Roman" w:cs="Times New Roman"/>
          <w:sz w:val="24"/>
          <w:szCs w:val="24"/>
        </w:rPr>
        <w:t xml:space="preserve"> Dvornik, Anton Cetin, Ivo </w:t>
      </w:r>
      <w:proofErr w:type="spellStart"/>
      <w:r w:rsidR="00435D75">
        <w:rPr>
          <w:rFonts w:ascii="Times New Roman" w:hAnsi="Times New Roman" w:cs="Times New Roman"/>
          <w:sz w:val="24"/>
          <w:szCs w:val="24"/>
        </w:rPr>
        <w:t>Prančić</w:t>
      </w:r>
      <w:proofErr w:type="spellEnd"/>
      <w:r w:rsidR="00435D75">
        <w:rPr>
          <w:rFonts w:ascii="Times New Roman" w:hAnsi="Times New Roman" w:cs="Times New Roman"/>
          <w:sz w:val="24"/>
          <w:szCs w:val="24"/>
        </w:rPr>
        <w:t xml:space="preserve">, Ikebana, Restauratorski izlog, </w:t>
      </w:r>
      <w:proofErr w:type="spellStart"/>
      <w:r w:rsidR="00435D75">
        <w:rPr>
          <w:rFonts w:ascii="Times New Roman" w:hAnsi="Times New Roman" w:cs="Times New Roman"/>
          <w:sz w:val="24"/>
          <w:szCs w:val="24"/>
        </w:rPr>
        <w:t>Megafauna</w:t>
      </w:r>
      <w:proofErr w:type="spellEnd"/>
      <w:r w:rsidR="0023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382">
        <w:rPr>
          <w:rFonts w:ascii="Times New Roman" w:hAnsi="Times New Roman" w:cs="Times New Roman"/>
          <w:sz w:val="24"/>
          <w:szCs w:val="24"/>
        </w:rPr>
        <w:t>D.Rogina</w:t>
      </w:r>
      <w:proofErr w:type="spellEnd"/>
      <w:r w:rsidR="00232382">
        <w:rPr>
          <w:rFonts w:ascii="Times New Roman" w:hAnsi="Times New Roman" w:cs="Times New Roman"/>
          <w:sz w:val="24"/>
          <w:szCs w:val="24"/>
        </w:rPr>
        <w:t xml:space="preserve">, V. Jagić, Bistra kaplja </w:t>
      </w:r>
      <w:proofErr w:type="spellStart"/>
      <w:r w:rsidR="00232382">
        <w:rPr>
          <w:rFonts w:ascii="Times New Roman" w:hAnsi="Times New Roman" w:cs="Times New Roman"/>
          <w:sz w:val="24"/>
          <w:szCs w:val="24"/>
        </w:rPr>
        <w:t>vrednija</w:t>
      </w:r>
      <w:proofErr w:type="spellEnd"/>
      <w:r w:rsidR="00232382">
        <w:rPr>
          <w:rFonts w:ascii="Times New Roman" w:hAnsi="Times New Roman" w:cs="Times New Roman"/>
          <w:sz w:val="24"/>
          <w:szCs w:val="24"/>
        </w:rPr>
        <w:t xml:space="preserve"> od zlata </w:t>
      </w:r>
      <w:r w:rsidR="00435D75">
        <w:rPr>
          <w:rFonts w:ascii="Times New Roman" w:hAnsi="Times New Roman" w:cs="Times New Roman"/>
          <w:sz w:val="24"/>
          <w:szCs w:val="24"/>
        </w:rPr>
        <w:t>i ostale programe i aktivnosti.</w:t>
      </w:r>
    </w:p>
    <w:p w14:paraId="600D2D47" w14:textId="0600A710" w:rsidR="002B5B5A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šifra 3295 – pristojbe i naknade rasle su za </w:t>
      </w:r>
      <w:r w:rsidR="00232382">
        <w:rPr>
          <w:rFonts w:ascii="Times New Roman" w:hAnsi="Times New Roman" w:cs="Times New Roman"/>
          <w:sz w:val="24"/>
          <w:szCs w:val="24"/>
        </w:rPr>
        <w:t>9,2</w:t>
      </w:r>
      <w:r>
        <w:rPr>
          <w:rFonts w:ascii="Times New Roman" w:hAnsi="Times New Roman" w:cs="Times New Roman"/>
          <w:sz w:val="24"/>
          <w:szCs w:val="24"/>
        </w:rPr>
        <w:t xml:space="preserve"> % zbog </w:t>
      </w:r>
      <w:r w:rsidR="00232382">
        <w:rPr>
          <w:rFonts w:ascii="Times New Roman" w:hAnsi="Times New Roman" w:cs="Times New Roman"/>
          <w:sz w:val="24"/>
          <w:szCs w:val="24"/>
        </w:rPr>
        <w:t xml:space="preserve">troškova </w:t>
      </w:r>
      <w:r>
        <w:rPr>
          <w:rFonts w:ascii="Times New Roman" w:hAnsi="Times New Roman" w:cs="Times New Roman"/>
          <w:sz w:val="24"/>
          <w:szCs w:val="24"/>
        </w:rPr>
        <w:t>ovrhe zakupoprimca koji nije redovito podmirivao dospjele fakture.</w:t>
      </w:r>
    </w:p>
    <w:p w14:paraId="282554BF" w14:textId="1406709C" w:rsidR="002B5B5A" w:rsidRPr="00F60380" w:rsidRDefault="002B5B5A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šifra 3299 – ostali nespomenuti rashodi poslovanja </w:t>
      </w:r>
      <w:r w:rsidR="00232382">
        <w:rPr>
          <w:rFonts w:ascii="Times New Roman" w:hAnsi="Times New Roman" w:cs="Times New Roman"/>
          <w:sz w:val="24"/>
          <w:szCs w:val="24"/>
        </w:rPr>
        <w:t>manji su za 35,8%</w:t>
      </w:r>
    </w:p>
    <w:p w14:paraId="11E06C02" w14:textId="2E9E1EBA" w:rsidR="00F60380" w:rsidRPr="00F60380" w:rsidRDefault="00D731C1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D423FD" w:rsidRPr="00D731C1">
        <w:rPr>
          <w:rFonts w:ascii="Times New Roman" w:hAnsi="Times New Roman" w:cs="Times New Roman"/>
          <w:b/>
          <w:sz w:val="24"/>
          <w:szCs w:val="24"/>
        </w:rPr>
        <w:t>ifra 34</w:t>
      </w:r>
      <w:r w:rsidR="00D423FD">
        <w:rPr>
          <w:rFonts w:ascii="Times New Roman" w:hAnsi="Times New Roman" w:cs="Times New Roman"/>
          <w:sz w:val="24"/>
          <w:szCs w:val="24"/>
        </w:rPr>
        <w:t xml:space="preserve"> - </w:t>
      </w:r>
      <w:r w:rsidR="00F60380" w:rsidRPr="00F60380">
        <w:rPr>
          <w:rFonts w:ascii="Times New Roman" w:hAnsi="Times New Roman" w:cs="Times New Roman"/>
          <w:sz w:val="24"/>
          <w:szCs w:val="24"/>
        </w:rPr>
        <w:t>Financijski rashodi odnose se na bankars</w:t>
      </w:r>
      <w:r w:rsidR="00D423FD">
        <w:rPr>
          <w:rFonts w:ascii="Times New Roman" w:hAnsi="Times New Roman" w:cs="Times New Roman"/>
          <w:sz w:val="24"/>
          <w:szCs w:val="24"/>
        </w:rPr>
        <w:t>ke usluge vezane uz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kartično plaćanje posjeta i vodstva te na rashode platnog prometa po transakcijskom računu.</w:t>
      </w:r>
      <w:r w:rsidR="00232382">
        <w:rPr>
          <w:rFonts w:ascii="Times New Roman" w:hAnsi="Times New Roman" w:cs="Times New Roman"/>
          <w:sz w:val="24"/>
          <w:szCs w:val="24"/>
        </w:rPr>
        <w:t xml:space="preserve"> Manji su za 4,1% kao rezultata uvođenja internet bankarstva i manjih troškova platnog prometa.</w:t>
      </w:r>
    </w:p>
    <w:p w14:paraId="699C4F62" w14:textId="58847A4A" w:rsidR="00F60380" w:rsidRPr="00F60380" w:rsidRDefault="00D731C1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D423FD" w:rsidRPr="00D731C1">
        <w:rPr>
          <w:rFonts w:ascii="Times New Roman" w:hAnsi="Times New Roman" w:cs="Times New Roman"/>
          <w:b/>
          <w:sz w:val="24"/>
          <w:szCs w:val="24"/>
        </w:rPr>
        <w:t>ifra 42</w:t>
      </w:r>
      <w:r w:rsidR="00D423FD">
        <w:rPr>
          <w:rFonts w:ascii="Times New Roman" w:hAnsi="Times New Roman" w:cs="Times New Roman"/>
          <w:sz w:val="24"/>
          <w:szCs w:val="24"/>
        </w:rPr>
        <w:t xml:space="preserve"> -  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Rashodi za nabavu </w:t>
      </w:r>
      <w:r w:rsidR="00D423FD">
        <w:rPr>
          <w:rFonts w:ascii="Times New Roman" w:hAnsi="Times New Roman" w:cs="Times New Roman"/>
          <w:sz w:val="24"/>
          <w:szCs w:val="24"/>
        </w:rPr>
        <w:t>proizvedene dugotrajne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imovine </w:t>
      </w:r>
      <w:r w:rsidR="002B5B5A">
        <w:rPr>
          <w:rFonts w:ascii="Times New Roman" w:hAnsi="Times New Roman" w:cs="Times New Roman"/>
          <w:sz w:val="24"/>
          <w:szCs w:val="24"/>
        </w:rPr>
        <w:t>manji su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za </w:t>
      </w:r>
      <w:r w:rsidR="00232382">
        <w:rPr>
          <w:rFonts w:ascii="Times New Roman" w:hAnsi="Times New Roman" w:cs="Times New Roman"/>
          <w:sz w:val="24"/>
          <w:szCs w:val="24"/>
        </w:rPr>
        <w:t>37,1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% </w:t>
      </w:r>
      <w:r w:rsidR="002B5B5A">
        <w:rPr>
          <w:rFonts w:ascii="Times New Roman" w:hAnsi="Times New Roman" w:cs="Times New Roman"/>
          <w:sz w:val="24"/>
          <w:szCs w:val="24"/>
        </w:rPr>
        <w:t xml:space="preserve">u odnosu na isto razdoblje prethodne godine a 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2B5B5A">
        <w:rPr>
          <w:rFonts w:ascii="Times New Roman" w:hAnsi="Times New Roman" w:cs="Times New Roman"/>
          <w:sz w:val="24"/>
          <w:szCs w:val="24"/>
        </w:rPr>
        <w:t>nabavu monitor</w:t>
      </w:r>
      <w:r w:rsidR="004C7806">
        <w:rPr>
          <w:rFonts w:ascii="Times New Roman" w:hAnsi="Times New Roman" w:cs="Times New Roman"/>
          <w:sz w:val="24"/>
          <w:szCs w:val="24"/>
        </w:rPr>
        <w:t>a</w:t>
      </w:r>
      <w:r w:rsidR="002B5B5A">
        <w:rPr>
          <w:rFonts w:ascii="Times New Roman" w:hAnsi="Times New Roman" w:cs="Times New Roman"/>
          <w:sz w:val="24"/>
          <w:szCs w:val="24"/>
        </w:rPr>
        <w:t xml:space="preserve"> i pisač</w:t>
      </w:r>
      <w:r w:rsidR="004C7806">
        <w:rPr>
          <w:rFonts w:ascii="Times New Roman" w:hAnsi="Times New Roman" w:cs="Times New Roman"/>
          <w:sz w:val="24"/>
          <w:szCs w:val="24"/>
        </w:rPr>
        <w:t>a</w:t>
      </w:r>
      <w:r w:rsidR="002B5B5A">
        <w:rPr>
          <w:rFonts w:ascii="Times New Roman" w:hAnsi="Times New Roman" w:cs="Times New Roman"/>
          <w:sz w:val="24"/>
          <w:szCs w:val="24"/>
        </w:rPr>
        <w:t xml:space="preserve"> za Prirodoslovni odjel</w:t>
      </w:r>
      <w:r w:rsidR="004C7806">
        <w:rPr>
          <w:rFonts w:ascii="Times New Roman" w:hAnsi="Times New Roman" w:cs="Times New Roman"/>
          <w:sz w:val="24"/>
          <w:szCs w:val="24"/>
        </w:rPr>
        <w:t xml:space="preserve">, računalne licence, </w:t>
      </w:r>
      <w:r w:rsidR="00232382">
        <w:rPr>
          <w:rFonts w:ascii="Times New Roman" w:hAnsi="Times New Roman" w:cs="Times New Roman"/>
          <w:sz w:val="24"/>
          <w:szCs w:val="24"/>
        </w:rPr>
        <w:t xml:space="preserve">printer i </w:t>
      </w:r>
      <w:r w:rsidR="004C7806">
        <w:rPr>
          <w:rFonts w:ascii="Times New Roman" w:hAnsi="Times New Roman" w:cs="Times New Roman"/>
          <w:sz w:val="24"/>
          <w:szCs w:val="24"/>
        </w:rPr>
        <w:t xml:space="preserve">opremu za internet u Starom gradu, prijenosno računalo za </w:t>
      </w:r>
      <w:r w:rsidR="00A54C05">
        <w:rPr>
          <w:rFonts w:ascii="Times New Roman" w:hAnsi="Times New Roman" w:cs="Times New Roman"/>
          <w:sz w:val="24"/>
          <w:szCs w:val="24"/>
        </w:rPr>
        <w:t>K</w:t>
      </w:r>
      <w:r w:rsidR="004C7806">
        <w:rPr>
          <w:rFonts w:ascii="Times New Roman" w:hAnsi="Times New Roman" w:cs="Times New Roman"/>
          <w:sz w:val="24"/>
          <w:szCs w:val="24"/>
        </w:rPr>
        <w:t>ulturno povijesni odjel</w:t>
      </w:r>
      <w:r w:rsidR="00232382">
        <w:rPr>
          <w:rFonts w:ascii="Times New Roman" w:hAnsi="Times New Roman" w:cs="Times New Roman"/>
          <w:sz w:val="24"/>
          <w:szCs w:val="24"/>
        </w:rPr>
        <w:t>,</w:t>
      </w:r>
      <w:r w:rsidR="00004930">
        <w:rPr>
          <w:rFonts w:ascii="Times New Roman" w:hAnsi="Times New Roman" w:cs="Times New Roman"/>
          <w:sz w:val="24"/>
          <w:szCs w:val="24"/>
        </w:rPr>
        <w:t xml:space="preserve"> dva kondenzacijska bojlera za Palaču </w:t>
      </w:r>
      <w:proofErr w:type="spellStart"/>
      <w:r w:rsidR="00004930">
        <w:rPr>
          <w:rFonts w:ascii="Times New Roman" w:hAnsi="Times New Roman" w:cs="Times New Roman"/>
          <w:sz w:val="24"/>
          <w:szCs w:val="24"/>
        </w:rPr>
        <w:t>Herzer</w:t>
      </w:r>
      <w:proofErr w:type="spellEnd"/>
      <w:r w:rsidR="00004930">
        <w:rPr>
          <w:rFonts w:ascii="Times New Roman" w:hAnsi="Times New Roman" w:cs="Times New Roman"/>
          <w:sz w:val="24"/>
          <w:szCs w:val="24"/>
        </w:rPr>
        <w:t>, deset metalnih vitrina, kutije sa staklenom prednjicom i stalak za slike za izložbu Bistra Kaplja,</w:t>
      </w:r>
      <w:r w:rsidR="00232382">
        <w:rPr>
          <w:rFonts w:ascii="Times New Roman" w:hAnsi="Times New Roman" w:cs="Times New Roman"/>
          <w:sz w:val="24"/>
          <w:szCs w:val="24"/>
        </w:rPr>
        <w:t xml:space="preserve"> </w:t>
      </w:r>
      <w:r w:rsidR="004C7806">
        <w:rPr>
          <w:rFonts w:ascii="Times New Roman" w:hAnsi="Times New Roman" w:cs="Times New Roman"/>
          <w:sz w:val="24"/>
          <w:szCs w:val="24"/>
        </w:rPr>
        <w:t xml:space="preserve">otkup narodne nošnje </w:t>
      </w:r>
      <w:proofErr w:type="spellStart"/>
      <w:r w:rsidR="004C7806">
        <w:rPr>
          <w:rFonts w:ascii="Times New Roman" w:hAnsi="Times New Roman" w:cs="Times New Roman"/>
          <w:sz w:val="24"/>
          <w:szCs w:val="24"/>
        </w:rPr>
        <w:t>jalžabetskog</w:t>
      </w:r>
      <w:proofErr w:type="spellEnd"/>
      <w:r w:rsidR="004C7806">
        <w:rPr>
          <w:rFonts w:ascii="Times New Roman" w:hAnsi="Times New Roman" w:cs="Times New Roman"/>
          <w:sz w:val="24"/>
          <w:szCs w:val="24"/>
        </w:rPr>
        <w:t xml:space="preserve"> tipa</w:t>
      </w:r>
      <w:r w:rsidR="00232382">
        <w:rPr>
          <w:rFonts w:ascii="Times New Roman" w:hAnsi="Times New Roman" w:cs="Times New Roman"/>
          <w:sz w:val="24"/>
          <w:szCs w:val="24"/>
        </w:rPr>
        <w:t xml:space="preserve">, otkup slika D. Rogine, Z. </w:t>
      </w:r>
      <w:proofErr w:type="spellStart"/>
      <w:r w:rsidR="00232382">
        <w:rPr>
          <w:rFonts w:ascii="Times New Roman" w:hAnsi="Times New Roman" w:cs="Times New Roman"/>
          <w:sz w:val="24"/>
          <w:szCs w:val="24"/>
        </w:rPr>
        <w:t>Vehabovića</w:t>
      </w:r>
      <w:proofErr w:type="spellEnd"/>
      <w:r w:rsidR="00232382">
        <w:rPr>
          <w:rFonts w:ascii="Times New Roman" w:hAnsi="Times New Roman" w:cs="Times New Roman"/>
          <w:sz w:val="24"/>
          <w:szCs w:val="24"/>
        </w:rPr>
        <w:t xml:space="preserve"> i M. Stančića.</w:t>
      </w:r>
    </w:p>
    <w:p w14:paraId="506F3C86" w14:textId="77777777" w:rsidR="00373A85" w:rsidRPr="00061E49" w:rsidRDefault="00373A85" w:rsidP="00F6038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1E49">
        <w:rPr>
          <w:rFonts w:ascii="Times New Roman" w:hAnsi="Times New Roman" w:cs="Times New Roman"/>
          <w:b/>
          <w:i/>
          <w:sz w:val="24"/>
          <w:szCs w:val="24"/>
          <w:u w:val="single"/>
        </w:rPr>
        <w:t>REZULTAT POSLOVANJA:</w:t>
      </w:r>
    </w:p>
    <w:p w14:paraId="06C81FF6" w14:textId="14E79BC2" w:rsidR="007B35D1" w:rsidRDefault="00373A85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</w:t>
      </w:r>
      <w:r w:rsidR="004C7806">
        <w:rPr>
          <w:rFonts w:ascii="Times New Roman" w:hAnsi="Times New Roman" w:cs="Times New Roman"/>
          <w:b/>
          <w:sz w:val="24"/>
          <w:szCs w:val="24"/>
        </w:rPr>
        <w:t>X</w:t>
      </w:r>
      <w:r w:rsidRPr="00D731C1">
        <w:rPr>
          <w:rFonts w:ascii="Times New Roman" w:hAnsi="Times New Roman" w:cs="Times New Roman"/>
          <w:b/>
          <w:sz w:val="24"/>
          <w:szCs w:val="24"/>
        </w:rPr>
        <w:t xml:space="preserve">005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380" w:rsidRPr="00F60380">
        <w:rPr>
          <w:rFonts w:ascii="Times New Roman" w:hAnsi="Times New Roman" w:cs="Times New Roman"/>
          <w:sz w:val="24"/>
          <w:szCs w:val="24"/>
        </w:rPr>
        <w:t>Sučeljavanjem ukupnih ostvarenih prihoda te evidentiranih rashoda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4C7806">
        <w:rPr>
          <w:rFonts w:ascii="Times New Roman" w:hAnsi="Times New Roman" w:cs="Times New Roman"/>
          <w:sz w:val="24"/>
          <w:szCs w:val="24"/>
        </w:rPr>
        <w:t xml:space="preserve"> 2023. godin</w:t>
      </w:r>
      <w:r w:rsidR="00004930">
        <w:rPr>
          <w:rFonts w:ascii="Times New Roman" w:hAnsi="Times New Roman" w:cs="Times New Roman"/>
          <w:sz w:val="24"/>
          <w:szCs w:val="24"/>
        </w:rPr>
        <w:t>i</w:t>
      </w:r>
      <w:r w:rsidR="004C7806">
        <w:rPr>
          <w:rFonts w:ascii="Times New Roman" w:hAnsi="Times New Roman" w:cs="Times New Roman"/>
          <w:sz w:val="24"/>
          <w:szCs w:val="24"/>
        </w:rPr>
        <w:t xml:space="preserve"> </w:t>
      </w:r>
      <w:r w:rsidR="003A0DD7">
        <w:rPr>
          <w:rFonts w:ascii="Times New Roman" w:hAnsi="Times New Roman" w:cs="Times New Roman"/>
          <w:sz w:val="24"/>
          <w:szCs w:val="24"/>
        </w:rPr>
        <w:t xml:space="preserve">rezultat poslovanja  je </w:t>
      </w:r>
      <w:r w:rsidR="00004930">
        <w:rPr>
          <w:rFonts w:ascii="Times New Roman" w:hAnsi="Times New Roman" w:cs="Times New Roman"/>
          <w:sz w:val="24"/>
          <w:szCs w:val="24"/>
        </w:rPr>
        <w:t>manjak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prihoda u iznosu </w:t>
      </w:r>
      <w:r w:rsidR="00004930">
        <w:rPr>
          <w:rFonts w:ascii="Times New Roman" w:hAnsi="Times New Roman" w:cs="Times New Roman"/>
          <w:sz w:val="24"/>
          <w:szCs w:val="24"/>
        </w:rPr>
        <w:t>1</w:t>
      </w:r>
      <w:r w:rsidR="00F91ED2">
        <w:rPr>
          <w:rFonts w:ascii="Times New Roman" w:hAnsi="Times New Roman" w:cs="Times New Roman"/>
          <w:sz w:val="24"/>
          <w:szCs w:val="24"/>
        </w:rPr>
        <w:t>9.008,12</w:t>
      </w:r>
      <w:r w:rsidR="004C7806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 w:rsidR="004C780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71BF9D" w14:textId="0D52DB9A" w:rsidR="00F60380" w:rsidRDefault="007B35D1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7B35D1">
        <w:rPr>
          <w:rFonts w:ascii="Times New Roman" w:hAnsi="Times New Roman" w:cs="Times New Roman"/>
          <w:b/>
          <w:bCs/>
          <w:sz w:val="24"/>
          <w:szCs w:val="24"/>
        </w:rPr>
        <w:t>Šifra Y006</w:t>
      </w:r>
      <w:r>
        <w:rPr>
          <w:rFonts w:ascii="Times New Roman" w:hAnsi="Times New Roman" w:cs="Times New Roman"/>
          <w:sz w:val="24"/>
          <w:szCs w:val="24"/>
        </w:rPr>
        <w:t xml:space="preserve"> -Obzirom da iz ranijih razdoblja imamo</w:t>
      </w:r>
      <w:r w:rsidR="004C7806">
        <w:rPr>
          <w:rFonts w:ascii="Times New Roman" w:hAnsi="Times New Roman" w:cs="Times New Roman"/>
          <w:sz w:val="24"/>
          <w:szCs w:val="24"/>
        </w:rPr>
        <w:t xml:space="preserve"> preneseni manjak prihoda u iznosu od </w:t>
      </w:r>
      <w:r>
        <w:rPr>
          <w:rFonts w:ascii="Times New Roman" w:hAnsi="Times New Roman" w:cs="Times New Roman"/>
          <w:sz w:val="24"/>
          <w:szCs w:val="24"/>
        </w:rPr>
        <w:t xml:space="preserve">103.422,20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ostvareni </w:t>
      </w:r>
      <w:r w:rsidR="00004930">
        <w:rPr>
          <w:rFonts w:ascii="Times New Roman" w:hAnsi="Times New Roman" w:cs="Times New Roman"/>
          <w:sz w:val="24"/>
          <w:szCs w:val="24"/>
        </w:rPr>
        <w:t>manjak prihoda u</w:t>
      </w:r>
      <w:r>
        <w:rPr>
          <w:rFonts w:ascii="Times New Roman" w:hAnsi="Times New Roman" w:cs="Times New Roman"/>
          <w:sz w:val="24"/>
          <w:szCs w:val="24"/>
        </w:rPr>
        <w:t xml:space="preserve"> 2023. godin</w:t>
      </w:r>
      <w:r w:rsidR="000049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moramo u</w:t>
      </w:r>
      <w:r w:rsidR="00004930">
        <w:rPr>
          <w:rFonts w:ascii="Times New Roman" w:hAnsi="Times New Roman" w:cs="Times New Roman"/>
          <w:sz w:val="24"/>
          <w:szCs w:val="24"/>
        </w:rPr>
        <w:t>većati</w:t>
      </w:r>
      <w:r>
        <w:rPr>
          <w:rFonts w:ascii="Times New Roman" w:hAnsi="Times New Roman" w:cs="Times New Roman"/>
          <w:sz w:val="24"/>
          <w:szCs w:val="24"/>
        </w:rPr>
        <w:t xml:space="preserve"> za navedeni preneseni manjak što rezultira manjkom </w:t>
      </w:r>
      <w:r w:rsidR="003A0DD7">
        <w:rPr>
          <w:rFonts w:ascii="Times New Roman" w:hAnsi="Times New Roman" w:cs="Times New Roman"/>
          <w:sz w:val="24"/>
          <w:szCs w:val="24"/>
        </w:rPr>
        <w:t xml:space="preserve"> prihoda za pokriće u sljedećem razdoblju </w:t>
      </w:r>
      <w:r w:rsidR="00373A8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04930">
        <w:rPr>
          <w:rFonts w:ascii="Times New Roman" w:hAnsi="Times New Roman" w:cs="Times New Roman"/>
          <w:sz w:val="24"/>
          <w:szCs w:val="24"/>
        </w:rPr>
        <w:t>122.</w:t>
      </w:r>
      <w:r w:rsidR="00F91ED2">
        <w:rPr>
          <w:rFonts w:ascii="Times New Roman" w:hAnsi="Times New Roman" w:cs="Times New Roman"/>
          <w:sz w:val="24"/>
          <w:szCs w:val="24"/>
        </w:rPr>
        <w:t>430,32</w:t>
      </w:r>
      <w:r w:rsidR="00F60380" w:rsidRPr="00F60380">
        <w:rPr>
          <w:rFonts w:ascii="Times New Roman" w:hAnsi="Times New Roman" w:cs="Times New Roman"/>
          <w:sz w:val="24"/>
          <w:szCs w:val="24"/>
        </w:rPr>
        <w:t xml:space="preserve"> </w:t>
      </w:r>
      <w:r w:rsidR="00A54C0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D0C931" w14:textId="128D1FE2" w:rsidR="00F60380" w:rsidRDefault="003A0DD7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</w:t>
      </w:r>
      <w:r w:rsidRPr="003A0DD7">
        <w:rPr>
          <w:rFonts w:ascii="Times New Roman" w:hAnsi="Times New Roman" w:cs="Times New Roman"/>
          <w:sz w:val="24"/>
          <w:szCs w:val="24"/>
        </w:rPr>
        <w:t xml:space="preserve"> proizlazi iz načina evidentiranja rashoda prema nastanku događaja</w:t>
      </w:r>
      <w:r w:rsidR="007B35D1">
        <w:rPr>
          <w:rFonts w:ascii="Times New Roman" w:hAnsi="Times New Roman" w:cs="Times New Roman"/>
          <w:sz w:val="24"/>
          <w:szCs w:val="24"/>
        </w:rPr>
        <w:t>.</w:t>
      </w:r>
    </w:p>
    <w:p w14:paraId="46C1FE55" w14:textId="6DF90E24" w:rsidR="00D40CC2" w:rsidRDefault="00D40CC2" w:rsidP="00F6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ostvaren je iz proračunskih sredstava grada </w:t>
      </w:r>
      <w:r w:rsidR="00887162">
        <w:rPr>
          <w:rFonts w:ascii="Times New Roman" w:hAnsi="Times New Roman" w:cs="Times New Roman"/>
          <w:sz w:val="24"/>
          <w:szCs w:val="24"/>
        </w:rPr>
        <w:t>za nepodmirene obveze za koje su rashodi evidentirani sa 12./2023. a obveze podmirene odnosno prihodi ostvareni u 1./2024. godine.</w:t>
      </w:r>
    </w:p>
    <w:p w14:paraId="1AC53ABF" w14:textId="77777777" w:rsidR="00B61660" w:rsidRDefault="00B61660" w:rsidP="00F60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E5D3A" w14:textId="77777777" w:rsidR="00691B46" w:rsidRPr="00061E49" w:rsidRDefault="00691B46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49">
        <w:rPr>
          <w:rFonts w:ascii="Times New Roman" w:hAnsi="Times New Roman" w:cs="Times New Roman"/>
          <w:b/>
          <w:sz w:val="28"/>
          <w:szCs w:val="28"/>
        </w:rPr>
        <w:t>BILJEŠKE uz BILANCU (obrazac BIL)</w:t>
      </w:r>
    </w:p>
    <w:p w14:paraId="051B4FCB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731C1">
        <w:rPr>
          <w:rFonts w:ascii="Times New Roman" w:hAnsi="Times New Roman" w:cs="Times New Roman"/>
          <w:sz w:val="24"/>
          <w:szCs w:val="24"/>
        </w:rPr>
        <w:t xml:space="preserve">Obrazac BIL izrađen je </w:t>
      </w:r>
      <w:r>
        <w:rPr>
          <w:rFonts w:ascii="Times New Roman" w:hAnsi="Times New Roman" w:cs="Times New Roman"/>
          <w:sz w:val="24"/>
          <w:szCs w:val="24"/>
        </w:rPr>
        <w:t>na temelju podataka sadržanih u g</w:t>
      </w:r>
      <w:r w:rsidRPr="00D731C1">
        <w:rPr>
          <w:rFonts w:ascii="Times New Roman" w:hAnsi="Times New Roman" w:cs="Times New Roman"/>
          <w:sz w:val="24"/>
          <w:szCs w:val="24"/>
        </w:rPr>
        <w:t>lavnoj knjizi</w:t>
      </w:r>
      <w:r>
        <w:rPr>
          <w:rFonts w:ascii="Times New Roman" w:hAnsi="Times New Roman" w:cs="Times New Roman"/>
          <w:sz w:val="24"/>
          <w:szCs w:val="24"/>
        </w:rPr>
        <w:t>. Zadovoljena je osnovna kontrola uravnoteženosti bilance (imovina (B001) = obveze i vlastiti izvori (B003))</w:t>
      </w:r>
    </w:p>
    <w:p w14:paraId="03D0CA6F" w14:textId="5E1DDD10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  <w:u w:val="single"/>
        </w:rPr>
        <w:t>Šifra B002 – Nefinancijska imovina</w:t>
      </w:r>
      <w:r>
        <w:rPr>
          <w:rFonts w:ascii="Times New Roman" w:hAnsi="Times New Roman" w:cs="Times New Roman"/>
          <w:sz w:val="24"/>
          <w:szCs w:val="24"/>
        </w:rPr>
        <w:t xml:space="preserve">  iznosi 9.803.294,19 eura a sastoji se od 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91B46" w:rsidRPr="00077C11" w14:paraId="277849B4" w14:textId="77777777" w:rsidTr="0096264F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BF2B3D3" w14:textId="77777777" w:rsidR="00691B46" w:rsidRPr="00077C11" w:rsidRDefault="00691B46" w:rsidP="009626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Neproizvedena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dugotrajna imovina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  <w:t xml:space="preserve">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8E9AC00" w14:textId="288E7FCC" w:rsidR="00691B46" w:rsidRPr="00077C11" w:rsidRDefault="00691B46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30.889,44</w:t>
            </w:r>
          </w:p>
        </w:tc>
      </w:tr>
      <w:tr w:rsidR="00691B46" w14:paraId="5C811FF3" w14:textId="77777777" w:rsidTr="0096264F">
        <w:trPr>
          <w:trHeight w:val="340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3FBA" w14:textId="77777777" w:rsidR="00691B46" w:rsidRPr="001C4F9B" w:rsidRDefault="00691B46" w:rsidP="009626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Proizvedena dugotrajna imovina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9AB66" w14:textId="507535A5" w:rsidR="00691B46" w:rsidRDefault="00691B46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9.772.404,75</w:t>
            </w:r>
          </w:p>
        </w:tc>
      </w:tr>
      <w:tr w:rsidR="00691B46" w14:paraId="55E38138" w14:textId="77777777" w:rsidTr="0096264F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39A72" w14:textId="77777777" w:rsidR="00691B46" w:rsidRPr="00041FD9" w:rsidRDefault="00691B46" w:rsidP="009626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041FD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8FA34" w14:textId="650AED20" w:rsidR="00691B46" w:rsidRPr="00041FD9" w:rsidRDefault="00691B46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9.803.294,19</w:t>
            </w:r>
            <w:r w:rsidRPr="00041FD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13E12381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BBD64" w14:textId="27A213ED" w:rsidR="00691B46" w:rsidRPr="002F7532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011</w:t>
      </w:r>
      <w:r w:rsidRPr="002F7532">
        <w:rPr>
          <w:rFonts w:ascii="Times New Roman" w:hAnsi="Times New Roman" w:cs="Times New Roman"/>
          <w:sz w:val="24"/>
          <w:szCs w:val="24"/>
        </w:rPr>
        <w:t xml:space="preserve"> – Materijalna imovina – prirodna bogatstva na dan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7532">
        <w:rPr>
          <w:rFonts w:ascii="Times New Roman" w:hAnsi="Times New Roman" w:cs="Times New Roman"/>
          <w:sz w:val="24"/>
          <w:szCs w:val="24"/>
        </w:rPr>
        <w:t>. godine ostaje na istoj razini utvrđenoj na dan 31.12.202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7532">
        <w:rPr>
          <w:rFonts w:ascii="Times New Roman" w:hAnsi="Times New Roman" w:cs="Times New Roman"/>
          <w:sz w:val="24"/>
          <w:szCs w:val="24"/>
        </w:rPr>
        <w:t>. godine</w:t>
      </w:r>
    </w:p>
    <w:p w14:paraId="263D81A4" w14:textId="77777777" w:rsidR="00691B46" w:rsidRPr="002F7532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012</w:t>
      </w:r>
      <w:r w:rsidRPr="002F7532">
        <w:rPr>
          <w:rFonts w:ascii="Times New Roman" w:hAnsi="Times New Roman" w:cs="Times New Roman"/>
          <w:sz w:val="24"/>
          <w:szCs w:val="24"/>
        </w:rPr>
        <w:t xml:space="preserve"> – Proizvedena dugotrajna imovina tijekom godine se povećala za vrijednost nabave opreme, prijevoznih sredstava  te otkup i donaciju umjetničkih djela. Nova nabava i otkup odnosi se na: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91B46" w:rsidRPr="00077C11" w14:paraId="6201A621" w14:textId="77777777" w:rsidTr="0096264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0A34207" w14:textId="614F21DF" w:rsidR="00691B46" w:rsidRPr="00077C11" w:rsidRDefault="00691B46" w:rsidP="009626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Uredska oprema 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8CB07" w14:textId="768DC7B9" w:rsidR="00691B46" w:rsidRPr="00077C11" w:rsidRDefault="00691B46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44.060,85</w:t>
            </w:r>
          </w:p>
        </w:tc>
      </w:tr>
      <w:tr w:rsidR="00691B46" w14:paraId="6A61A090" w14:textId="77777777" w:rsidTr="0096264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1CC20B45" w14:textId="77777777" w:rsidR="00691B46" w:rsidRPr="001C4F9B" w:rsidRDefault="00691B46" w:rsidP="009626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Umjetnička djela i knjige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370FAF" w14:textId="72B72895" w:rsidR="00691B46" w:rsidRDefault="00691B46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18.708,90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691B46" w:rsidRPr="001C4F9B" w14:paraId="5B7F026F" w14:textId="77777777" w:rsidTr="0096264F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9950C" w14:textId="77777777" w:rsidR="00691B46" w:rsidRPr="001C4F9B" w:rsidRDefault="00691B46" w:rsidP="009626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7B3F2" w14:textId="6CE40F23" w:rsidR="00691B46" w:rsidRPr="001C4F9B" w:rsidRDefault="00762BA2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62.769,75</w:t>
            </w:r>
            <w:r w:rsidR="00691B46"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  <w:tr w:rsidR="00691B46" w14:paraId="64EB3E80" w14:textId="77777777" w:rsidTr="0096264F">
        <w:trPr>
          <w:trHeight w:val="340"/>
        </w:trPr>
        <w:tc>
          <w:tcPr>
            <w:tcW w:w="708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28D4D04" w14:textId="77777777" w:rsidR="00691B46" w:rsidRPr="001C4F9B" w:rsidRDefault="00691B46" w:rsidP="009626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Sitni inventar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1D0737C" w14:textId="3AC89CA6" w:rsidR="00691B46" w:rsidRDefault="00762BA2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11.075,36</w:t>
            </w:r>
            <w:r w:rsidR="00691B46"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2FC9A86A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0D83C" w14:textId="6AEED076" w:rsidR="00762BA2" w:rsidRDefault="00691B46" w:rsidP="00762BA2">
      <w:pPr>
        <w:jc w:val="both"/>
        <w:rPr>
          <w:rFonts w:ascii="Times New Roman" w:hAnsi="Times New Roman" w:cs="Times New Roman"/>
          <w:sz w:val="24"/>
          <w:szCs w:val="24"/>
        </w:rPr>
      </w:pPr>
      <w:r w:rsidRPr="002F7532">
        <w:rPr>
          <w:rFonts w:ascii="Times New Roman" w:hAnsi="Times New Roman" w:cs="Times New Roman"/>
          <w:sz w:val="24"/>
          <w:szCs w:val="24"/>
        </w:rPr>
        <w:t xml:space="preserve">Nabava opreme </w:t>
      </w:r>
      <w:r>
        <w:rPr>
          <w:rFonts w:ascii="Times New Roman" w:hAnsi="Times New Roman" w:cs="Times New Roman"/>
          <w:sz w:val="24"/>
          <w:szCs w:val="24"/>
        </w:rPr>
        <w:t>u ukupnom iznosu od</w:t>
      </w:r>
      <w:r w:rsidR="00762BA2">
        <w:rPr>
          <w:rFonts w:ascii="Times New Roman" w:hAnsi="Times New Roman" w:cs="Times New Roman"/>
          <w:sz w:val="24"/>
          <w:szCs w:val="24"/>
        </w:rPr>
        <w:t xml:space="preserve"> 62.769,75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2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532">
        <w:rPr>
          <w:rFonts w:ascii="Times New Roman" w:hAnsi="Times New Roman" w:cs="Times New Roman"/>
          <w:sz w:val="24"/>
          <w:szCs w:val="24"/>
        </w:rPr>
        <w:t xml:space="preserve">sastoji se od </w:t>
      </w:r>
      <w:r w:rsidR="00762BA2">
        <w:rPr>
          <w:rFonts w:ascii="Times New Roman" w:hAnsi="Times New Roman" w:cs="Times New Roman"/>
          <w:sz w:val="24"/>
          <w:szCs w:val="24"/>
        </w:rPr>
        <w:t>nabave</w:t>
      </w:r>
      <w:r w:rsidRPr="002F7532">
        <w:rPr>
          <w:rFonts w:ascii="Times New Roman" w:hAnsi="Times New Roman" w:cs="Times New Roman"/>
          <w:sz w:val="24"/>
          <w:szCs w:val="24"/>
        </w:rPr>
        <w:t xml:space="preserve"> </w:t>
      </w:r>
      <w:r w:rsidR="00762BA2">
        <w:rPr>
          <w:rFonts w:ascii="Times New Roman" w:hAnsi="Times New Roman" w:cs="Times New Roman"/>
          <w:sz w:val="24"/>
          <w:szCs w:val="24"/>
        </w:rPr>
        <w:t xml:space="preserve">monitora i pisača za Prirodoslovni odjel, računalne licence, printer i opremu za internet u Starom gradu, prijenosno računalo za Kulturno povijesni odjel, dva kondenzacijska bojlera za Palaču </w:t>
      </w:r>
      <w:proofErr w:type="spellStart"/>
      <w:r w:rsidR="00762BA2">
        <w:rPr>
          <w:rFonts w:ascii="Times New Roman" w:hAnsi="Times New Roman" w:cs="Times New Roman"/>
          <w:sz w:val="24"/>
          <w:szCs w:val="24"/>
        </w:rPr>
        <w:t>Herzer</w:t>
      </w:r>
      <w:proofErr w:type="spellEnd"/>
      <w:r w:rsidR="00762BA2">
        <w:rPr>
          <w:rFonts w:ascii="Times New Roman" w:hAnsi="Times New Roman" w:cs="Times New Roman"/>
          <w:sz w:val="24"/>
          <w:szCs w:val="24"/>
        </w:rPr>
        <w:t>, deset metalnih vitrina, kutije sa staklenom prednjicom i stalak za slike za izložbu Bistra Kaplja.</w:t>
      </w:r>
    </w:p>
    <w:p w14:paraId="248D8119" w14:textId="7648FF9C" w:rsidR="00762BA2" w:rsidRPr="00F60380" w:rsidRDefault="00762BA2" w:rsidP="00762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Otkup umjetničkih djela odnosi se na otkup narodne nošnje </w:t>
      </w:r>
      <w:proofErr w:type="spellStart"/>
      <w:r>
        <w:rPr>
          <w:rFonts w:ascii="Times New Roman" w:hAnsi="Times New Roman" w:cs="Times New Roman"/>
          <w:sz w:val="24"/>
          <w:szCs w:val="24"/>
        </w:rPr>
        <w:t>jalžabetskog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tipa, otkup slika D. Rogine, Z. </w:t>
      </w:r>
      <w:proofErr w:type="spellStart"/>
      <w:r>
        <w:rPr>
          <w:rFonts w:ascii="Times New Roman" w:hAnsi="Times New Roman" w:cs="Times New Roman"/>
          <w:sz w:val="24"/>
          <w:szCs w:val="24"/>
        </w:rPr>
        <w:t>Vehabovića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M. Stančića.</w:t>
      </w:r>
      <w:r w:rsidRPr="0076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ustupanje materijalnih sredstava (sačmarica g.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Korade</w:t>
      </w:r>
      <w:proofErr w:type="spellEnd"/>
      <w:r>
        <w:rPr>
          <w:rFonts w:ascii="Times New Roman" w:hAnsi="Times New Roman" w:cs="Times New Roman"/>
          <w:sz w:val="24"/>
          <w:szCs w:val="24"/>
        </w:rPr>
        <w:t>) darovatelja Republika Hrvatska, Ministarstvo obrane.</w:t>
      </w:r>
    </w:p>
    <w:p w14:paraId="05683120" w14:textId="2663E3DB" w:rsidR="00762BA2" w:rsidRDefault="00691B46" w:rsidP="00762BA2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Šifra 04</w:t>
      </w:r>
      <w:r>
        <w:rPr>
          <w:rFonts w:ascii="Times New Roman" w:hAnsi="Times New Roman" w:cs="Times New Roman"/>
          <w:sz w:val="24"/>
          <w:szCs w:val="24"/>
        </w:rPr>
        <w:t xml:space="preserve"> - S</w:t>
      </w:r>
      <w:r w:rsidRPr="002F7532">
        <w:rPr>
          <w:rFonts w:ascii="Times New Roman" w:hAnsi="Times New Roman" w:cs="Times New Roman"/>
          <w:sz w:val="24"/>
          <w:szCs w:val="24"/>
        </w:rPr>
        <w:t xml:space="preserve">itni inventar u iznosu od </w:t>
      </w:r>
      <w:r w:rsidR="00762BA2">
        <w:rPr>
          <w:rFonts w:ascii="Times New Roman" w:hAnsi="Times New Roman" w:cs="Times New Roman"/>
          <w:sz w:val="24"/>
          <w:szCs w:val="24"/>
        </w:rPr>
        <w:t>11.075,36</w:t>
      </w:r>
      <w:r w:rsidRPr="002F7532">
        <w:rPr>
          <w:rFonts w:ascii="Times New Roman" w:hAnsi="Times New Roman" w:cs="Times New Roman"/>
          <w:sz w:val="24"/>
          <w:szCs w:val="24"/>
        </w:rPr>
        <w:t xml:space="preserve"> </w:t>
      </w:r>
      <w:r w:rsidR="00762BA2">
        <w:rPr>
          <w:rFonts w:ascii="Times New Roman" w:hAnsi="Times New Roman" w:cs="Times New Roman"/>
          <w:sz w:val="24"/>
          <w:szCs w:val="24"/>
        </w:rPr>
        <w:t>eura</w:t>
      </w:r>
      <w:r w:rsidRPr="002F7532">
        <w:rPr>
          <w:rFonts w:ascii="Times New Roman" w:hAnsi="Times New Roman" w:cs="Times New Roman"/>
          <w:sz w:val="24"/>
          <w:szCs w:val="24"/>
        </w:rPr>
        <w:t xml:space="preserve"> odnos</w:t>
      </w:r>
      <w:r w:rsidR="00762BA2">
        <w:rPr>
          <w:rFonts w:ascii="Times New Roman" w:hAnsi="Times New Roman" w:cs="Times New Roman"/>
          <w:sz w:val="24"/>
          <w:szCs w:val="24"/>
        </w:rPr>
        <w:t>i</w:t>
      </w:r>
      <w:r w:rsidRPr="002F7532">
        <w:rPr>
          <w:rFonts w:ascii="Times New Roman" w:hAnsi="Times New Roman" w:cs="Times New Roman"/>
          <w:sz w:val="24"/>
          <w:szCs w:val="24"/>
        </w:rPr>
        <w:t xml:space="preserve"> se </w:t>
      </w:r>
      <w:r w:rsidR="00762BA2">
        <w:rPr>
          <w:rFonts w:ascii="Times New Roman" w:hAnsi="Times New Roman" w:cs="Times New Roman"/>
          <w:sz w:val="24"/>
          <w:szCs w:val="24"/>
        </w:rPr>
        <w:t>na nabavu pedeset komada entomoloških kutija za Prirodoslovni odjel, nabave novih vatrogasnih aparata, opreme za foto laboratorij te sitnog inventara za potrebe izložbe Bistra kaplja i stalni postav V. Jagić.</w:t>
      </w:r>
    </w:p>
    <w:p w14:paraId="5D2B4922" w14:textId="6D1CE3D3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  <w:u w:val="single"/>
        </w:rPr>
        <w:t>Šifra 1 – Financijska imovina</w:t>
      </w:r>
      <w:r>
        <w:rPr>
          <w:rFonts w:ascii="Times New Roman" w:hAnsi="Times New Roman" w:cs="Times New Roman"/>
          <w:sz w:val="24"/>
          <w:szCs w:val="24"/>
        </w:rPr>
        <w:t xml:space="preserve"> sastoji se od novčanih sredstava na transakcijskom računu Muzeja </w:t>
      </w:r>
      <w:r w:rsidR="00762BA2">
        <w:rPr>
          <w:rFonts w:ascii="Times New Roman" w:hAnsi="Times New Roman" w:cs="Times New Roman"/>
          <w:sz w:val="24"/>
          <w:szCs w:val="24"/>
        </w:rPr>
        <w:t xml:space="preserve">(PBZ i ERSTE)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762BA2">
        <w:rPr>
          <w:rFonts w:ascii="Times New Roman" w:hAnsi="Times New Roman" w:cs="Times New Roman"/>
          <w:sz w:val="24"/>
          <w:szCs w:val="24"/>
        </w:rPr>
        <w:t>29.767,89 eura</w:t>
      </w:r>
      <w:r>
        <w:rPr>
          <w:rFonts w:ascii="Times New Roman" w:hAnsi="Times New Roman" w:cs="Times New Roman"/>
          <w:sz w:val="24"/>
          <w:szCs w:val="24"/>
        </w:rPr>
        <w:t xml:space="preserve"> te u kunskoj blagajni Muzeja u iznosu  </w:t>
      </w:r>
      <w:r w:rsidR="00762BA2">
        <w:rPr>
          <w:rFonts w:ascii="Times New Roman" w:hAnsi="Times New Roman" w:cs="Times New Roman"/>
          <w:sz w:val="24"/>
          <w:szCs w:val="24"/>
        </w:rPr>
        <w:t xml:space="preserve">523,16 </w:t>
      </w:r>
      <w:r>
        <w:rPr>
          <w:rFonts w:ascii="Times New Roman" w:hAnsi="Times New Roman" w:cs="Times New Roman"/>
          <w:sz w:val="24"/>
          <w:szCs w:val="24"/>
        </w:rPr>
        <w:t>eura.  Ukupna financijska imovina sa 31.12.202</w:t>
      </w:r>
      <w:r w:rsidR="00762B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iznosi </w:t>
      </w:r>
      <w:r w:rsidR="00762BA2">
        <w:rPr>
          <w:rFonts w:ascii="Times New Roman" w:hAnsi="Times New Roman" w:cs="Times New Roman"/>
          <w:sz w:val="24"/>
          <w:szCs w:val="24"/>
        </w:rPr>
        <w:t>30.291,05 eura.</w:t>
      </w:r>
    </w:p>
    <w:p w14:paraId="60A192FD" w14:textId="273F9390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129</w:t>
      </w:r>
      <w:r>
        <w:rPr>
          <w:rFonts w:ascii="Times New Roman" w:hAnsi="Times New Roman" w:cs="Times New Roman"/>
          <w:sz w:val="24"/>
          <w:szCs w:val="24"/>
        </w:rPr>
        <w:t xml:space="preserve"> – ostala potraživanja iznose </w:t>
      </w:r>
      <w:r w:rsidR="00762BA2">
        <w:rPr>
          <w:rFonts w:ascii="Times New Roman" w:hAnsi="Times New Roman" w:cs="Times New Roman"/>
          <w:sz w:val="24"/>
          <w:szCs w:val="24"/>
        </w:rPr>
        <w:t>826,27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2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a odnose se na potraživanje za bolovanje na teret HZZO za </w:t>
      </w:r>
      <w:r w:rsidR="00762BA2">
        <w:rPr>
          <w:rFonts w:ascii="Times New Roman" w:hAnsi="Times New Roman" w:cs="Times New Roman"/>
          <w:sz w:val="24"/>
          <w:szCs w:val="24"/>
        </w:rPr>
        <w:t>6.,7. i 12</w:t>
      </w:r>
      <w:r>
        <w:rPr>
          <w:rFonts w:ascii="Times New Roman" w:hAnsi="Times New Roman" w:cs="Times New Roman"/>
          <w:sz w:val="24"/>
          <w:szCs w:val="24"/>
        </w:rPr>
        <w:t>. mj. 202</w:t>
      </w:r>
      <w:r w:rsidR="003D2C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C35">
        <w:rPr>
          <w:rFonts w:ascii="Times New Roman" w:hAnsi="Times New Roman" w:cs="Times New Roman"/>
          <w:sz w:val="24"/>
          <w:szCs w:val="24"/>
        </w:rPr>
        <w:t xml:space="preserve"> u iznosu 806,37 eura i potraživanja za dane predujmove u iznosu od 19,90 eura.</w:t>
      </w:r>
    </w:p>
    <w:p w14:paraId="3190D47E" w14:textId="5CE5F9F6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16</w:t>
      </w:r>
      <w:r>
        <w:rPr>
          <w:rFonts w:ascii="Times New Roman" w:hAnsi="Times New Roman" w:cs="Times New Roman"/>
          <w:sz w:val="24"/>
          <w:szCs w:val="24"/>
        </w:rPr>
        <w:t xml:space="preserve"> – Potraživanja za prihode poslovanja iznose </w:t>
      </w:r>
      <w:r w:rsidR="003D2C35">
        <w:rPr>
          <w:rFonts w:ascii="Times New Roman" w:hAnsi="Times New Roman" w:cs="Times New Roman"/>
          <w:sz w:val="24"/>
          <w:szCs w:val="24"/>
        </w:rPr>
        <w:t>19.460,59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C35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C35">
        <w:rPr>
          <w:rFonts w:ascii="Times New Roman" w:hAnsi="Times New Roman" w:cs="Times New Roman"/>
          <w:sz w:val="24"/>
          <w:szCs w:val="24"/>
        </w:rPr>
        <w:t xml:space="preserve"> Veća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3D2C35">
        <w:rPr>
          <w:rFonts w:ascii="Times New Roman" w:hAnsi="Times New Roman" w:cs="Times New Roman"/>
          <w:sz w:val="24"/>
          <w:szCs w:val="24"/>
        </w:rPr>
        <w:t>132,4</w:t>
      </w:r>
      <w:r>
        <w:rPr>
          <w:rFonts w:ascii="Times New Roman" w:hAnsi="Times New Roman" w:cs="Times New Roman"/>
          <w:sz w:val="24"/>
          <w:szCs w:val="24"/>
        </w:rPr>
        <w:t>% u odnosu na p</w:t>
      </w:r>
      <w:r w:rsidR="003D2C35">
        <w:rPr>
          <w:rFonts w:ascii="Times New Roman" w:hAnsi="Times New Roman" w:cs="Times New Roman"/>
          <w:sz w:val="24"/>
          <w:szCs w:val="24"/>
        </w:rPr>
        <w:t>rethodnu godinu</w:t>
      </w:r>
      <w:r>
        <w:rPr>
          <w:rFonts w:ascii="Times New Roman" w:hAnsi="Times New Roman" w:cs="Times New Roman"/>
          <w:sz w:val="24"/>
          <w:szCs w:val="24"/>
        </w:rPr>
        <w:t>. Tijekom godine poduzete su sve mjere naplate potraživanja.</w:t>
      </w:r>
      <w:r w:rsidR="003D2C35">
        <w:rPr>
          <w:rFonts w:ascii="Times New Roman" w:hAnsi="Times New Roman" w:cs="Times New Roman"/>
          <w:sz w:val="24"/>
          <w:szCs w:val="24"/>
        </w:rPr>
        <w:t xml:space="preserve"> Otpisano je potraživanje od dužnika </w:t>
      </w:r>
      <w:proofErr w:type="spellStart"/>
      <w:r w:rsidR="003D2C35">
        <w:rPr>
          <w:rFonts w:ascii="Times New Roman" w:hAnsi="Times New Roman" w:cs="Times New Roman"/>
          <w:sz w:val="24"/>
          <w:szCs w:val="24"/>
        </w:rPr>
        <w:t>Jerebić</w:t>
      </w:r>
      <w:proofErr w:type="spellEnd"/>
      <w:r w:rsidR="003D2C35">
        <w:rPr>
          <w:rFonts w:ascii="Times New Roman" w:hAnsi="Times New Roman" w:cs="Times New Roman"/>
          <w:sz w:val="24"/>
          <w:szCs w:val="24"/>
        </w:rPr>
        <w:t xml:space="preserve"> M. u iznosu od 106,18 eura (800 kn)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C35">
        <w:rPr>
          <w:rFonts w:ascii="Times New Roman" w:hAnsi="Times New Roman" w:cs="Times New Roman"/>
          <w:sz w:val="24"/>
          <w:szCs w:val="24"/>
        </w:rPr>
        <w:t xml:space="preserve">zbog nemogućnosti naplate a prema odluci ravnatelja. </w:t>
      </w:r>
      <w:r>
        <w:rPr>
          <w:rFonts w:ascii="Times New Roman" w:hAnsi="Times New Roman" w:cs="Times New Roman"/>
          <w:sz w:val="24"/>
          <w:szCs w:val="24"/>
        </w:rPr>
        <w:t xml:space="preserve">Trenutna potraživanja sastoje se od </w:t>
      </w:r>
      <w:r w:rsidR="003D2C35">
        <w:rPr>
          <w:rFonts w:ascii="Times New Roman" w:hAnsi="Times New Roman" w:cs="Times New Roman"/>
          <w:sz w:val="24"/>
          <w:szCs w:val="24"/>
        </w:rPr>
        <w:t>15.951,48 eura</w:t>
      </w:r>
      <w:r>
        <w:rPr>
          <w:rFonts w:ascii="Times New Roman" w:hAnsi="Times New Roman" w:cs="Times New Roman"/>
          <w:sz w:val="24"/>
          <w:szCs w:val="24"/>
        </w:rPr>
        <w:t xml:space="preserve"> dospjelih potraživanja za koja su dužnicima poslane opomene</w:t>
      </w:r>
      <w:r w:rsidR="003D2C35">
        <w:rPr>
          <w:rFonts w:ascii="Times New Roman" w:hAnsi="Times New Roman" w:cs="Times New Roman"/>
          <w:sz w:val="24"/>
          <w:szCs w:val="24"/>
        </w:rPr>
        <w:t xml:space="preserve"> ili su u postupku prisilne naplate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r w:rsidR="003D2C35">
        <w:rPr>
          <w:rFonts w:ascii="Times New Roman" w:hAnsi="Times New Roman" w:cs="Times New Roman"/>
          <w:sz w:val="24"/>
          <w:szCs w:val="24"/>
        </w:rPr>
        <w:t>3.509,11 eura</w:t>
      </w:r>
      <w:r>
        <w:rPr>
          <w:rFonts w:ascii="Times New Roman" w:hAnsi="Times New Roman" w:cs="Times New Roman"/>
          <w:sz w:val="24"/>
          <w:szCs w:val="24"/>
        </w:rPr>
        <w:t xml:space="preserve"> nedospjelih potraživanja koja dospijevaju na naplatu početkom 202</w:t>
      </w:r>
      <w:r w:rsidR="003D2C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1C34C4C9" w14:textId="7DCEEDEA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  <w:u w:val="single"/>
        </w:rPr>
        <w:t>Šifra 2 – Obveze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D2C35">
        <w:rPr>
          <w:rFonts w:ascii="Times New Roman" w:hAnsi="Times New Roman" w:cs="Times New Roman"/>
          <w:sz w:val="24"/>
          <w:szCs w:val="24"/>
        </w:rPr>
        <w:t>153.</w:t>
      </w:r>
      <w:r w:rsidR="00F91ED2">
        <w:rPr>
          <w:rFonts w:ascii="Times New Roman" w:hAnsi="Times New Roman" w:cs="Times New Roman"/>
          <w:sz w:val="24"/>
          <w:szCs w:val="24"/>
        </w:rPr>
        <w:t>547</w:t>
      </w:r>
      <w:r w:rsidR="003D2C35">
        <w:rPr>
          <w:rFonts w:ascii="Times New Roman" w:hAnsi="Times New Roman" w:cs="Times New Roman"/>
          <w:sz w:val="24"/>
          <w:szCs w:val="24"/>
        </w:rPr>
        <w:t>,</w:t>
      </w:r>
      <w:r w:rsidR="00F91ED2">
        <w:rPr>
          <w:rFonts w:ascii="Times New Roman" w:hAnsi="Times New Roman" w:cs="Times New Roman"/>
          <w:sz w:val="24"/>
          <w:szCs w:val="24"/>
        </w:rPr>
        <w:t>64</w:t>
      </w:r>
      <w:r w:rsidR="003D2C35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rasle su 1</w:t>
      </w:r>
      <w:r w:rsidR="00F91ED2">
        <w:rPr>
          <w:rFonts w:ascii="Times New Roman" w:hAnsi="Times New Roman" w:cs="Times New Roman"/>
          <w:sz w:val="24"/>
          <w:szCs w:val="24"/>
        </w:rPr>
        <w:t>5,1</w:t>
      </w:r>
      <w:r w:rsidR="003D2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p</w:t>
      </w:r>
      <w:r w:rsidR="003D2C35">
        <w:rPr>
          <w:rFonts w:ascii="Times New Roman" w:hAnsi="Times New Roman" w:cs="Times New Roman"/>
          <w:sz w:val="24"/>
          <w:szCs w:val="24"/>
        </w:rPr>
        <w:t>rethodnu godinu</w:t>
      </w:r>
      <w:r>
        <w:rPr>
          <w:rFonts w:ascii="Times New Roman" w:hAnsi="Times New Roman" w:cs="Times New Roman"/>
          <w:sz w:val="24"/>
          <w:szCs w:val="24"/>
        </w:rPr>
        <w:t>. Sastoje se od 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91B46" w:rsidRPr="00077C11" w14:paraId="46E03FA8" w14:textId="77777777" w:rsidTr="0096264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F6E12C9" w14:textId="77777777" w:rsidR="00691B46" w:rsidRPr="00077C11" w:rsidRDefault="00691B46" w:rsidP="009626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Obveze za rashode poslovanja (šifra 23)</w:t>
            </w:r>
            <w:r w:rsidRPr="001C4F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D3729A" w14:textId="4F55C543" w:rsidR="00691B46" w:rsidRPr="00077C11" w:rsidRDefault="003D2C35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142.</w:t>
            </w:r>
            <w:r w:rsidR="00F91ED2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351,78</w:t>
            </w:r>
          </w:p>
        </w:tc>
      </w:tr>
      <w:tr w:rsidR="00691B46" w14:paraId="1DD2193D" w14:textId="77777777" w:rsidTr="0096264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23F6F556" w14:textId="77777777" w:rsidR="00691B46" w:rsidRPr="001C4F9B" w:rsidRDefault="00691B46" w:rsidP="009626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Obveze za nabavu nefinancijske imovine (šifra 24)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EADE5" w14:textId="66AF1147" w:rsidR="00691B46" w:rsidRDefault="003D2C35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11.195,86</w:t>
            </w:r>
          </w:p>
        </w:tc>
      </w:tr>
      <w:tr w:rsidR="00691B46" w:rsidRPr="001C4F9B" w14:paraId="56623923" w14:textId="77777777" w:rsidTr="0096264F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EF3FB" w14:textId="77777777" w:rsidR="00691B46" w:rsidRPr="001C4F9B" w:rsidRDefault="00691B46" w:rsidP="009626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2AE36" w14:textId="33D2F2EF" w:rsidR="00691B46" w:rsidRPr="001C4F9B" w:rsidRDefault="00691B46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1</w:t>
            </w:r>
            <w:r w:rsidR="003D2C3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53.</w:t>
            </w:r>
            <w:r w:rsidR="00F91ED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>547,64</w:t>
            </w:r>
            <w:r w:rsidRPr="001C4F9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r-HR"/>
              </w:rPr>
              <w:t xml:space="preserve">    </w:t>
            </w:r>
          </w:p>
        </w:tc>
      </w:tr>
    </w:tbl>
    <w:p w14:paraId="1136E6A8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B86F0" w14:textId="49E39404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596682"/>
      <w:r>
        <w:rPr>
          <w:rFonts w:ascii="Times New Roman" w:hAnsi="Times New Roman" w:cs="Times New Roman"/>
          <w:sz w:val="24"/>
          <w:szCs w:val="24"/>
        </w:rPr>
        <w:t xml:space="preserve">Dospjele obveze iznose </w:t>
      </w:r>
      <w:r w:rsidR="00B8195D">
        <w:rPr>
          <w:rFonts w:ascii="Times New Roman" w:hAnsi="Times New Roman" w:cs="Times New Roman"/>
          <w:sz w:val="24"/>
          <w:szCs w:val="24"/>
        </w:rPr>
        <w:t>5.760,16 eura</w:t>
      </w:r>
      <w:r>
        <w:rPr>
          <w:rFonts w:ascii="Times New Roman" w:hAnsi="Times New Roman" w:cs="Times New Roman"/>
          <w:sz w:val="24"/>
          <w:szCs w:val="24"/>
        </w:rPr>
        <w:t xml:space="preserve"> za rashode poslovanja i bit će podmirene tijekom siječnja i veljače 202</w:t>
      </w:r>
      <w:r w:rsidR="00B819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godine. Nedospjele obveze iznose </w:t>
      </w:r>
      <w:r w:rsidR="00B8195D">
        <w:rPr>
          <w:rFonts w:ascii="Times New Roman" w:hAnsi="Times New Roman" w:cs="Times New Roman"/>
          <w:sz w:val="24"/>
          <w:szCs w:val="24"/>
        </w:rPr>
        <w:t>136.</w:t>
      </w:r>
      <w:r w:rsidR="00F91ED2">
        <w:rPr>
          <w:rFonts w:ascii="Times New Roman" w:hAnsi="Times New Roman" w:cs="Times New Roman"/>
          <w:sz w:val="24"/>
          <w:szCs w:val="24"/>
        </w:rPr>
        <w:t>591,62</w:t>
      </w:r>
      <w:r w:rsidR="00B8195D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95D">
        <w:rPr>
          <w:rFonts w:ascii="Times New Roman" w:hAnsi="Times New Roman" w:cs="Times New Roman"/>
          <w:sz w:val="24"/>
          <w:szCs w:val="24"/>
        </w:rPr>
        <w:t>(obveze za zaposlene -plaća za 12.2023. i obveze za materijalne rashode-rashodi se odnose na 12.2023. a dospijeće 2024. godine te će prema dospijeću biti podmirene</w:t>
      </w:r>
      <w:r w:rsidR="00F52482">
        <w:rPr>
          <w:rFonts w:ascii="Times New Roman" w:hAnsi="Times New Roman" w:cs="Times New Roman"/>
          <w:sz w:val="24"/>
          <w:szCs w:val="24"/>
        </w:rPr>
        <w:t>).</w:t>
      </w:r>
    </w:p>
    <w:bookmarkEnd w:id="1"/>
    <w:p w14:paraId="40B458BD" w14:textId="77777777" w:rsidR="00691B46" w:rsidRPr="00F07E9D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63C7">
        <w:rPr>
          <w:rFonts w:ascii="Times New Roman" w:hAnsi="Times New Roman" w:cs="Times New Roman"/>
          <w:b/>
          <w:bCs/>
          <w:sz w:val="24"/>
          <w:szCs w:val="24"/>
        </w:rPr>
        <w:t>Šifra 9222</w:t>
      </w:r>
      <w:r w:rsidRPr="00F07E9D">
        <w:rPr>
          <w:rFonts w:ascii="Times New Roman" w:hAnsi="Times New Roman" w:cs="Times New Roman"/>
          <w:sz w:val="24"/>
          <w:szCs w:val="24"/>
        </w:rPr>
        <w:t xml:space="preserve"> – Manjak prihoda </w:t>
      </w:r>
    </w:p>
    <w:p w14:paraId="61BD234D" w14:textId="208810F9" w:rsidR="00691B46" w:rsidRPr="00F07E9D" w:rsidRDefault="00B61660" w:rsidP="00691B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91B46" w:rsidRPr="00F07E9D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="00691B46" w:rsidRPr="00F07E9D">
        <w:rPr>
          <w:rFonts w:ascii="Times New Roman" w:hAnsi="Times New Roman" w:cs="Times New Roman"/>
          <w:sz w:val="24"/>
          <w:szCs w:val="24"/>
        </w:rPr>
        <w:t xml:space="preserve"> 202</w:t>
      </w:r>
      <w:r w:rsidR="00F52482">
        <w:rPr>
          <w:rFonts w:ascii="Times New Roman" w:hAnsi="Times New Roman" w:cs="Times New Roman"/>
          <w:sz w:val="24"/>
          <w:szCs w:val="24"/>
        </w:rPr>
        <w:t>3</w:t>
      </w:r>
      <w:r w:rsidR="00691B46" w:rsidRPr="00F07E9D">
        <w:rPr>
          <w:rFonts w:ascii="Times New Roman" w:hAnsi="Times New Roman" w:cs="Times New Roman"/>
          <w:sz w:val="24"/>
          <w:szCs w:val="24"/>
        </w:rPr>
        <w:t>. godine evidentirani su na računima kapitalnih prijenosa sredstava (razred 6</w:t>
      </w:r>
      <w:r w:rsidR="00F52482">
        <w:rPr>
          <w:rFonts w:ascii="Times New Roman" w:hAnsi="Times New Roman" w:cs="Times New Roman"/>
          <w:sz w:val="24"/>
          <w:szCs w:val="24"/>
        </w:rPr>
        <w:t>-kto 67121=66.943,22 eura)</w:t>
      </w:r>
      <w:r w:rsidR="00691B46" w:rsidRPr="00F07E9D">
        <w:rPr>
          <w:rFonts w:ascii="Times New Roman" w:hAnsi="Times New Roman" w:cs="Times New Roman"/>
          <w:sz w:val="24"/>
          <w:szCs w:val="24"/>
        </w:rPr>
        <w:t xml:space="preserve"> iznosi koji su utrošeni za nabavu dugotrajne nefinancijske imovine</w:t>
      </w:r>
      <w:r w:rsidR="00F52482">
        <w:rPr>
          <w:rFonts w:ascii="Times New Roman" w:hAnsi="Times New Roman" w:cs="Times New Roman"/>
          <w:sz w:val="24"/>
          <w:szCs w:val="24"/>
        </w:rPr>
        <w:t xml:space="preserve">. </w:t>
      </w:r>
      <w:r w:rsidR="00691B46" w:rsidRPr="00F07E9D">
        <w:rPr>
          <w:rFonts w:ascii="Times New Roman" w:hAnsi="Times New Roman" w:cs="Times New Roman"/>
          <w:sz w:val="24"/>
          <w:szCs w:val="24"/>
        </w:rPr>
        <w:t xml:space="preserve">Podaci u bilanci glavne knjige iskazani su nakon provedene </w:t>
      </w:r>
      <w:r w:rsidR="00F52482">
        <w:rPr>
          <w:rFonts w:ascii="Times New Roman" w:hAnsi="Times New Roman" w:cs="Times New Roman"/>
          <w:sz w:val="24"/>
          <w:szCs w:val="24"/>
        </w:rPr>
        <w:t xml:space="preserve">obvezne </w:t>
      </w:r>
      <w:r w:rsidR="00691B46" w:rsidRPr="00F07E9D">
        <w:rPr>
          <w:rFonts w:ascii="Times New Roman" w:hAnsi="Times New Roman" w:cs="Times New Roman"/>
          <w:sz w:val="24"/>
          <w:szCs w:val="24"/>
        </w:rPr>
        <w:t>korekcije rezultata sukladno čl. 82. Pravilnika o proračunskom računovodstvu iz čega proizlaze sljedeći rezultati: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91B46" w:rsidRPr="00F07E9D" w14:paraId="228EEB4B" w14:textId="77777777" w:rsidTr="0096264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30002D3F" w14:textId="77777777" w:rsidR="00691B46" w:rsidRPr="00F07E9D" w:rsidRDefault="00691B46" w:rsidP="009626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7E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Manjak prihoda poslovanja (92221)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48F6C" w14:textId="520CD74F" w:rsidR="00691B46" w:rsidRPr="00F07E9D" w:rsidRDefault="00F52482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F91E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9.145,37</w:t>
            </w:r>
          </w:p>
        </w:tc>
      </w:tr>
      <w:tr w:rsidR="00691B46" w:rsidRPr="00F07E9D" w14:paraId="7CC9D28C" w14:textId="77777777" w:rsidTr="0096264F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14:paraId="5FE5538B" w14:textId="77777777" w:rsidR="00691B46" w:rsidRPr="00F07E9D" w:rsidRDefault="00691B46" w:rsidP="009626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7E9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Manjak prihoda od nefinancijske imovine (92222)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C2D748" w14:textId="059D0417" w:rsidR="00691B46" w:rsidRPr="00F07E9D" w:rsidRDefault="00F52482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53.284,95</w:t>
            </w:r>
          </w:p>
        </w:tc>
      </w:tr>
      <w:tr w:rsidR="00691B46" w:rsidRPr="00F07E9D" w14:paraId="2052D360" w14:textId="77777777" w:rsidTr="0096264F">
        <w:trPr>
          <w:trHeight w:val="340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F4C8D" w14:textId="77777777" w:rsidR="00691B46" w:rsidRPr="00F07E9D" w:rsidRDefault="00691B46" w:rsidP="0096264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F07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Ukupno-manjak prihoda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BBA1" w14:textId="6369FD7F" w:rsidR="00691B46" w:rsidRPr="00F07E9D" w:rsidRDefault="00F52482" w:rsidP="00962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122.</w:t>
            </w:r>
            <w:r w:rsidR="00F91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430,32</w:t>
            </w:r>
            <w:r w:rsidR="00691B46" w:rsidRPr="00F07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   </w:t>
            </w:r>
          </w:p>
        </w:tc>
      </w:tr>
    </w:tbl>
    <w:p w14:paraId="2483D315" w14:textId="77777777" w:rsidR="00691B46" w:rsidRPr="00F07E9D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99ED5" w14:textId="034B357A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F07E9D">
        <w:rPr>
          <w:rFonts w:ascii="Times New Roman" w:hAnsi="Times New Roman" w:cs="Times New Roman"/>
          <w:sz w:val="24"/>
          <w:szCs w:val="24"/>
        </w:rPr>
        <w:t xml:space="preserve"> Manjak prihoda proizlazi iz načina evidentiranja rashoda prema nastanku događaja, a plaćanje</w:t>
      </w:r>
      <w:r w:rsidR="00F52482">
        <w:rPr>
          <w:rFonts w:ascii="Times New Roman" w:hAnsi="Times New Roman" w:cs="Times New Roman"/>
          <w:sz w:val="24"/>
          <w:szCs w:val="24"/>
        </w:rPr>
        <w:t xml:space="preserve"> (prihod)</w:t>
      </w:r>
      <w:r w:rsidRPr="00F07E9D">
        <w:rPr>
          <w:rFonts w:ascii="Times New Roman" w:hAnsi="Times New Roman" w:cs="Times New Roman"/>
          <w:sz w:val="24"/>
          <w:szCs w:val="24"/>
        </w:rPr>
        <w:t xml:space="preserve"> istih iz riznice proračuna Grada izvršit će se početkom 202</w:t>
      </w:r>
      <w:r w:rsidR="00F52482">
        <w:rPr>
          <w:rFonts w:ascii="Times New Roman" w:hAnsi="Times New Roman" w:cs="Times New Roman"/>
          <w:sz w:val="24"/>
          <w:szCs w:val="24"/>
        </w:rPr>
        <w:t>4</w:t>
      </w:r>
      <w:r w:rsidRPr="00F07E9D">
        <w:rPr>
          <w:rFonts w:ascii="Times New Roman" w:hAnsi="Times New Roman" w:cs="Times New Roman"/>
          <w:sz w:val="24"/>
          <w:szCs w:val="24"/>
        </w:rPr>
        <w:t>. godine</w:t>
      </w:r>
    </w:p>
    <w:p w14:paraId="359CF2A1" w14:textId="77777777" w:rsidR="00B61660" w:rsidRDefault="00B61660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F193B" w14:textId="774F3B25" w:rsidR="00691B46" w:rsidRDefault="00691B46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9D">
        <w:rPr>
          <w:rFonts w:ascii="Times New Roman" w:hAnsi="Times New Roman" w:cs="Times New Roman"/>
          <w:b/>
          <w:sz w:val="28"/>
          <w:szCs w:val="28"/>
        </w:rPr>
        <w:lastRenderedPageBreak/>
        <w:t>BILJEŠKE uz IZVJEŠTAJ O PROMJENAMA U VRIJEDNOSTI I OBUJMU IMOVINE I OBVEZA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07E9D">
        <w:rPr>
          <w:rFonts w:ascii="Times New Roman" w:hAnsi="Times New Roman" w:cs="Times New Roman"/>
          <w:b/>
          <w:sz w:val="28"/>
          <w:szCs w:val="28"/>
        </w:rPr>
        <w:t>obrazac P-VRIO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B87F40E" w14:textId="77777777" w:rsidR="00691B46" w:rsidRDefault="00691B46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A8E3B" w14:textId="2522FC76" w:rsidR="00691B46" w:rsidRPr="00111FCC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111FCC">
        <w:rPr>
          <w:rFonts w:ascii="Times New Roman" w:hAnsi="Times New Roman" w:cs="Times New Roman"/>
          <w:sz w:val="24"/>
          <w:szCs w:val="24"/>
        </w:rPr>
        <w:t>Povećanje vrijednosti u obujmu proizvedene dugotrajne imovine (šifra  P01</w:t>
      </w:r>
      <w:r w:rsidR="00F52482">
        <w:rPr>
          <w:rFonts w:ascii="Times New Roman" w:hAnsi="Times New Roman" w:cs="Times New Roman"/>
          <w:sz w:val="24"/>
          <w:szCs w:val="24"/>
        </w:rPr>
        <w:t>9</w:t>
      </w:r>
      <w:r w:rsidRPr="00111FCC">
        <w:rPr>
          <w:rFonts w:ascii="Times New Roman" w:hAnsi="Times New Roman" w:cs="Times New Roman"/>
          <w:sz w:val="24"/>
          <w:szCs w:val="24"/>
        </w:rPr>
        <w:t>)</w:t>
      </w:r>
    </w:p>
    <w:p w14:paraId="3516A0A2" w14:textId="41667920" w:rsidR="00F52482" w:rsidRDefault="00691B46" w:rsidP="00F5248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482">
        <w:rPr>
          <w:rFonts w:ascii="Times New Roman" w:hAnsi="Times New Roman" w:cs="Times New Roman"/>
          <w:sz w:val="24"/>
          <w:szCs w:val="24"/>
        </w:rPr>
        <w:t xml:space="preserve">iznos povećanja </w:t>
      </w:r>
      <w:r w:rsidR="00F52482" w:rsidRPr="00F52482">
        <w:rPr>
          <w:rFonts w:ascii="Times New Roman" w:hAnsi="Times New Roman" w:cs="Times New Roman"/>
          <w:sz w:val="24"/>
          <w:szCs w:val="24"/>
        </w:rPr>
        <w:t xml:space="preserve">238,90 eura </w:t>
      </w:r>
      <w:r w:rsidR="00F52482"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F52482" w:rsidRPr="00F52482">
        <w:rPr>
          <w:rFonts w:ascii="Times New Roman" w:hAnsi="Times New Roman" w:cs="Times New Roman"/>
          <w:sz w:val="24"/>
          <w:szCs w:val="24"/>
        </w:rPr>
        <w:t xml:space="preserve">ustupanje materijalnih sredstava (sačmarica g. </w:t>
      </w:r>
      <w:proofErr w:type="spellStart"/>
      <w:r w:rsidR="00F52482" w:rsidRPr="00F52482">
        <w:rPr>
          <w:rFonts w:ascii="Times New Roman" w:hAnsi="Times New Roman" w:cs="Times New Roman"/>
          <w:sz w:val="24"/>
          <w:szCs w:val="24"/>
        </w:rPr>
        <w:t>Korade</w:t>
      </w:r>
      <w:proofErr w:type="spellEnd"/>
      <w:r w:rsidR="00F52482" w:rsidRPr="00F52482">
        <w:rPr>
          <w:rFonts w:ascii="Times New Roman" w:hAnsi="Times New Roman" w:cs="Times New Roman"/>
          <w:sz w:val="24"/>
          <w:szCs w:val="24"/>
        </w:rPr>
        <w:t>) darovatelja Republika Hrvatska, Ministarstvo obrane.</w:t>
      </w:r>
    </w:p>
    <w:p w14:paraId="570BF62F" w14:textId="6FCA19D8" w:rsidR="00F52482" w:rsidRPr="00F52482" w:rsidRDefault="00F52482" w:rsidP="00F52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Smanjenje vrijednosti u obujmu imovine potraživanja za prihode poslovanja (šifra P029)</w:t>
      </w:r>
    </w:p>
    <w:p w14:paraId="4F1F62C5" w14:textId="33CA63A0" w:rsidR="00691B46" w:rsidRPr="00111FCC" w:rsidRDefault="00F52482" w:rsidP="00691B4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smanjenja 106,18 odnosi se na otpis nenaplativih potraživanja dužnika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Jerebić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prema odluci ravnatelja.</w:t>
      </w:r>
    </w:p>
    <w:p w14:paraId="2F2DFEB6" w14:textId="77777777" w:rsidR="00691B46" w:rsidRDefault="00691B46" w:rsidP="00691B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14A63" w14:textId="77777777" w:rsidR="00691B46" w:rsidRDefault="00691B46" w:rsidP="0069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9D">
        <w:rPr>
          <w:rFonts w:ascii="Times New Roman" w:hAnsi="Times New Roman" w:cs="Times New Roman"/>
          <w:b/>
          <w:sz w:val="28"/>
          <w:szCs w:val="28"/>
        </w:rPr>
        <w:t>BILJEŠKE u</w:t>
      </w:r>
      <w:r>
        <w:rPr>
          <w:rFonts w:ascii="Times New Roman" w:hAnsi="Times New Roman" w:cs="Times New Roman"/>
          <w:b/>
          <w:sz w:val="28"/>
          <w:szCs w:val="28"/>
        </w:rPr>
        <w:t>z IZVJEŠTAJ O RASHODIMA PREMA FUNKCIJSKOJ KLASIFIKACIJI (obrazac RAS-funkcijski)</w:t>
      </w:r>
    </w:p>
    <w:p w14:paraId="6ADF8045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8BBC6" w14:textId="77777777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8F5BD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F5BD3">
        <w:rPr>
          <w:rFonts w:ascii="Times New Roman" w:hAnsi="Times New Roman" w:cs="Times New Roman"/>
          <w:sz w:val="24"/>
          <w:szCs w:val="24"/>
        </w:rPr>
        <w:t xml:space="preserve">brascu RAS-funkcijski iskazani su rashodi razreda 3 i 4 prema funkcijama za koje su utrošeni.  </w:t>
      </w:r>
      <w:r>
        <w:rPr>
          <w:rFonts w:ascii="Times New Roman" w:hAnsi="Times New Roman" w:cs="Times New Roman"/>
          <w:sz w:val="24"/>
          <w:szCs w:val="24"/>
        </w:rPr>
        <w:t>Iznosi navedeni u o</w:t>
      </w:r>
      <w:r w:rsidRPr="008F5BD3">
        <w:rPr>
          <w:rFonts w:ascii="Times New Roman" w:hAnsi="Times New Roman" w:cs="Times New Roman"/>
          <w:sz w:val="24"/>
          <w:szCs w:val="24"/>
        </w:rPr>
        <w:t>brascu RAS-funkcijski odgovaraj</w:t>
      </w:r>
      <w:r>
        <w:rPr>
          <w:rFonts w:ascii="Times New Roman" w:hAnsi="Times New Roman" w:cs="Times New Roman"/>
          <w:sz w:val="24"/>
          <w:szCs w:val="24"/>
        </w:rPr>
        <w:t>u ukupno iskazanim rashodima u o</w:t>
      </w:r>
      <w:r w:rsidRPr="008F5BD3">
        <w:rPr>
          <w:rFonts w:ascii="Times New Roman" w:hAnsi="Times New Roman" w:cs="Times New Roman"/>
          <w:sz w:val="24"/>
          <w:szCs w:val="24"/>
        </w:rPr>
        <w:t xml:space="preserve">brascu PR-RAS na šifri Y034. </w:t>
      </w:r>
    </w:p>
    <w:p w14:paraId="50585333" w14:textId="01185FB0" w:rsidR="00691B46" w:rsidRDefault="00691B46" w:rsidP="006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8F5BD3">
        <w:rPr>
          <w:rFonts w:ascii="Times New Roman" w:hAnsi="Times New Roman" w:cs="Times New Roman"/>
          <w:sz w:val="24"/>
          <w:szCs w:val="24"/>
        </w:rPr>
        <w:t xml:space="preserve">Gradski muzej Varaždin prema funkcijskoj klasifikaciji pripada šifri 08- Rekreacija, kultura i religija , </w:t>
      </w:r>
      <w:proofErr w:type="spellStart"/>
      <w:r w:rsidRPr="008F5BD3">
        <w:rPr>
          <w:rFonts w:ascii="Times New Roman" w:hAnsi="Times New Roman" w:cs="Times New Roman"/>
          <w:sz w:val="24"/>
          <w:szCs w:val="24"/>
        </w:rPr>
        <w:t>podšifra</w:t>
      </w:r>
      <w:proofErr w:type="spellEnd"/>
      <w:r w:rsidRPr="008F5BD3">
        <w:rPr>
          <w:rFonts w:ascii="Times New Roman" w:hAnsi="Times New Roman" w:cs="Times New Roman"/>
          <w:sz w:val="24"/>
          <w:szCs w:val="24"/>
        </w:rPr>
        <w:t xml:space="preserve"> 082 - Službe kulture. Na navedenoj šifri iskazani su ukupni rashodi 202</w:t>
      </w:r>
      <w:r w:rsidR="007F377F">
        <w:rPr>
          <w:rFonts w:ascii="Times New Roman" w:hAnsi="Times New Roman" w:cs="Times New Roman"/>
          <w:sz w:val="24"/>
          <w:szCs w:val="24"/>
        </w:rPr>
        <w:t>3</w:t>
      </w:r>
      <w:r w:rsidRPr="008F5BD3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7F377F">
        <w:rPr>
          <w:rFonts w:ascii="Times New Roman" w:hAnsi="Times New Roman" w:cs="Times New Roman"/>
          <w:sz w:val="24"/>
          <w:szCs w:val="24"/>
        </w:rPr>
        <w:t>1.219.759,39</w:t>
      </w:r>
      <w:r w:rsidRPr="008F5BD3">
        <w:rPr>
          <w:rFonts w:ascii="Times New Roman" w:hAnsi="Times New Roman" w:cs="Times New Roman"/>
          <w:sz w:val="24"/>
          <w:szCs w:val="24"/>
        </w:rPr>
        <w:t xml:space="preserve"> </w:t>
      </w:r>
      <w:r w:rsidR="007F377F">
        <w:rPr>
          <w:rFonts w:ascii="Times New Roman" w:hAnsi="Times New Roman" w:cs="Times New Roman"/>
          <w:sz w:val="24"/>
          <w:szCs w:val="24"/>
        </w:rPr>
        <w:t>eura</w:t>
      </w:r>
      <w:r w:rsidRPr="008F5BD3">
        <w:rPr>
          <w:rFonts w:ascii="Times New Roman" w:hAnsi="Times New Roman" w:cs="Times New Roman"/>
          <w:sz w:val="24"/>
          <w:szCs w:val="24"/>
        </w:rPr>
        <w:t>.</w:t>
      </w:r>
    </w:p>
    <w:p w14:paraId="15E0BBD7" w14:textId="77777777" w:rsidR="008F5BD3" w:rsidRDefault="008F5BD3" w:rsidP="00FB0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2DA47" w14:textId="77777777" w:rsidR="008F5BD3" w:rsidRPr="008F5BD3" w:rsidRDefault="008F5BD3" w:rsidP="008F5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BD3">
        <w:rPr>
          <w:rFonts w:ascii="Times New Roman" w:hAnsi="Times New Roman" w:cs="Times New Roman"/>
          <w:b/>
          <w:sz w:val="28"/>
          <w:szCs w:val="28"/>
        </w:rPr>
        <w:t>BILJEŠKE uz IZVJEŠTAJ O OBVEZAMA</w:t>
      </w:r>
    </w:p>
    <w:p w14:paraId="41CCD851" w14:textId="77777777" w:rsidR="008F5BD3" w:rsidRDefault="008F5BD3" w:rsidP="00FB0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3854C" w14:textId="23E23A4A" w:rsidR="00A41C41" w:rsidRDefault="001C20E6" w:rsidP="00FB05A7">
      <w:pPr>
        <w:jc w:val="both"/>
        <w:rPr>
          <w:rFonts w:ascii="Times New Roman" w:hAnsi="Times New Roman" w:cs="Times New Roman"/>
          <w:sz w:val="24"/>
          <w:szCs w:val="24"/>
        </w:rPr>
      </w:pPr>
      <w:r w:rsidRPr="009C3541">
        <w:rPr>
          <w:rFonts w:ascii="Times New Roman" w:hAnsi="Times New Roman" w:cs="Times New Roman"/>
          <w:b/>
          <w:bCs/>
          <w:sz w:val="24"/>
          <w:szCs w:val="24"/>
        </w:rPr>
        <w:t>Šifra V006</w:t>
      </w:r>
      <w:r w:rsidRPr="00484DB1">
        <w:rPr>
          <w:rFonts w:ascii="Times New Roman" w:hAnsi="Times New Roman" w:cs="Times New Roman"/>
          <w:sz w:val="24"/>
          <w:szCs w:val="24"/>
        </w:rPr>
        <w:t xml:space="preserve"> - </w:t>
      </w:r>
      <w:r w:rsidR="008F5BD3" w:rsidRPr="00484DB1">
        <w:rPr>
          <w:rFonts w:ascii="Times New Roman" w:hAnsi="Times New Roman" w:cs="Times New Roman"/>
          <w:sz w:val="24"/>
          <w:szCs w:val="24"/>
        </w:rPr>
        <w:t xml:space="preserve">Stanje obveza na </w:t>
      </w:r>
      <w:r w:rsidR="00A41C41">
        <w:rPr>
          <w:rFonts w:ascii="Times New Roman" w:hAnsi="Times New Roman" w:cs="Times New Roman"/>
          <w:sz w:val="24"/>
          <w:szCs w:val="24"/>
        </w:rPr>
        <w:t>kraju izvještajnog razdoblja (</w:t>
      </w:r>
      <w:r w:rsidR="008F5BD3" w:rsidRPr="00484DB1">
        <w:rPr>
          <w:rFonts w:ascii="Times New Roman" w:hAnsi="Times New Roman" w:cs="Times New Roman"/>
          <w:sz w:val="24"/>
          <w:szCs w:val="24"/>
        </w:rPr>
        <w:t>3</w:t>
      </w:r>
      <w:r w:rsidR="00B61660">
        <w:rPr>
          <w:rFonts w:ascii="Times New Roman" w:hAnsi="Times New Roman" w:cs="Times New Roman"/>
          <w:sz w:val="24"/>
          <w:szCs w:val="24"/>
        </w:rPr>
        <w:t>1.12</w:t>
      </w:r>
      <w:r w:rsidR="007B35D1">
        <w:rPr>
          <w:rFonts w:ascii="Times New Roman" w:hAnsi="Times New Roman" w:cs="Times New Roman"/>
          <w:sz w:val="24"/>
          <w:szCs w:val="24"/>
        </w:rPr>
        <w:t>. 2023</w:t>
      </w:r>
      <w:r w:rsidR="00A41C41">
        <w:rPr>
          <w:rFonts w:ascii="Times New Roman" w:hAnsi="Times New Roman" w:cs="Times New Roman"/>
          <w:sz w:val="24"/>
          <w:szCs w:val="24"/>
        </w:rPr>
        <w:t>.)</w:t>
      </w:r>
      <w:r w:rsidRPr="00484DB1">
        <w:rPr>
          <w:rFonts w:ascii="Times New Roman" w:hAnsi="Times New Roman" w:cs="Times New Roman"/>
          <w:sz w:val="24"/>
          <w:szCs w:val="24"/>
        </w:rPr>
        <w:t xml:space="preserve"> iznos</w:t>
      </w:r>
      <w:r w:rsidR="008B7D1B">
        <w:rPr>
          <w:rFonts w:ascii="Times New Roman" w:hAnsi="Times New Roman" w:cs="Times New Roman"/>
          <w:sz w:val="24"/>
          <w:szCs w:val="24"/>
        </w:rPr>
        <w:t>i</w:t>
      </w:r>
      <w:r w:rsidRPr="00484DB1">
        <w:rPr>
          <w:rFonts w:ascii="Times New Roman" w:hAnsi="Times New Roman" w:cs="Times New Roman"/>
          <w:sz w:val="24"/>
          <w:szCs w:val="24"/>
        </w:rPr>
        <w:t xml:space="preserve"> </w:t>
      </w:r>
      <w:r w:rsidR="00B61660">
        <w:rPr>
          <w:rFonts w:ascii="Times New Roman" w:hAnsi="Times New Roman" w:cs="Times New Roman"/>
          <w:sz w:val="24"/>
          <w:szCs w:val="24"/>
        </w:rPr>
        <w:t>153.</w:t>
      </w:r>
      <w:r w:rsidR="00740366">
        <w:rPr>
          <w:rFonts w:ascii="Times New Roman" w:hAnsi="Times New Roman" w:cs="Times New Roman"/>
          <w:sz w:val="24"/>
          <w:szCs w:val="24"/>
        </w:rPr>
        <w:t>547,64</w:t>
      </w:r>
      <w:r w:rsidR="00B61660">
        <w:rPr>
          <w:rFonts w:ascii="Times New Roman" w:hAnsi="Times New Roman" w:cs="Times New Roman"/>
          <w:sz w:val="24"/>
          <w:szCs w:val="24"/>
        </w:rPr>
        <w:t xml:space="preserve"> </w:t>
      </w:r>
      <w:r w:rsidR="007823C3">
        <w:rPr>
          <w:rFonts w:ascii="Times New Roman" w:hAnsi="Times New Roman" w:cs="Times New Roman"/>
          <w:sz w:val="24"/>
          <w:szCs w:val="24"/>
        </w:rPr>
        <w:t>eura</w:t>
      </w:r>
      <w:r w:rsidR="008F5BD3" w:rsidRPr="00484DB1">
        <w:rPr>
          <w:rFonts w:ascii="Times New Roman" w:hAnsi="Times New Roman" w:cs="Times New Roman"/>
          <w:sz w:val="24"/>
          <w:szCs w:val="24"/>
        </w:rPr>
        <w:t>.</w:t>
      </w:r>
    </w:p>
    <w:p w14:paraId="27D4423E" w14:textId="2393EA43" w:rsidR="00B61660" w:rsidRDefault="00B61660" w:rsidP="00B61660">
      <w:pPr>
        <w:jc w:val="both"/>
        <w:rPr>
          <w:rFonts w:ascii="Times New Roman" w:hAnsi="Times New Roman" w:cs="Times New Roman"/>
          <w:sz w:val="24"/>
          <w:szCs w:val="24"/>
        </w:rPr>
      </w:pPr>
      <w:r w:rsidRPr="00B61660">
        <w:rPr>
          <w:rFonts w:ascii="Times New Roman" w:hAnsi="Times New Roman" w:cs="Times New Roman"/>
          <w:b/>
          <w:bCs/>
          <w:sz w:val="24"/>
          <w:szCs w:val="24"/>
        </w:rPr>
        <w:t>Šifra V007</w:t>
      </w:r>
      <w:r>
        <w:rPr>
          <w:rFonts w:ascii="Times New Roman" w:hAnsi="Times New Roman" w:cs="Times New Roman"/>
          <w:sz w:val="24"/>
          <w:szCs w:val="24"/>
        </w:rPr>
        <w:t xml:space="preserve"> - dospjele obveze iznose 5.760,16 eura za rashode poslovanja i bit će podmirene tijekom siječnja i veljače 2024. godine. </w:t>
      </w:r>
    </w:p>
    <w:p w14:paraId="3BB9E92F" w14:textId="173AB3B4" w:rsidR="00B61660" w:rsidRDefault="00B61660" w:rsidP="00B61660">
      <w:pPr>
        <w:jc w:val="both"/>
        <w:rPr>
          <w:rFonts w:ascii="Times New Roman" w:hAnsi="Times New Roman" w:cs="Times New Roman"/>
          <w:sz w:val="24"/>
          <w:szCs w:val="24"/>
        </w:rPr>
      </w:pPr>
      <w:r w:rsidRPr="00B61660">
        <w:rPr>
          <w:rFonts w:ascii="Times New Roman" w:hAnsi="Times New Roman" w:cs="Times New Roman"/>
          <w:b/>
          <w:bCs/>
          <w:sz w:val="24"/>
          <w:szCs w:val="24"/>
        </w:rPr>
        <w:t>Šifra V009</w:t>
      </w:r>
      <w:r>
        <w:rPr>
          <w:rFonts w:ascii="Times New Roman" w:hAnsi="Times New Roman" w:cs="Times New Roman"/>
          <w:sz w:val="24"/>
          <w:szCs w:val="24"/>
        </w:rPr>
        <w:t xml:space="preserve"> - nedospjele obveze iznose 136.</w:t>
      </w:r>
      <w:r w:rsidR="00740366">
        <w:rPr>
          <w:rFonts w:ascii="Times New Roman" w:hAnsi="Times New Roman" w:cs="Times New Roman"/>
          <w:sz w:val="24"/>
          <w:szCs w:val="24"/>
        </w:rPr>
        <w:t>591,62</w:t>
      </w:r>
      <w:r>
        <w:rPr>
          <w:rFonts w:ascii="Times New Roman" w:hAnsi="Times New Roman" w:cs="Times New Roman"/>
          <w:sz w:val="24"/>
          <w:szCs w:val="24"/>
        </w:rPr>
        <w:t xml:space="preserve"> eura (obveze za zaposlene -plaća za 12.2023. i obveze za materijalne rashode-rashodi se odnose na 12.2023. a dospijeće 2024. godine te će prema dospijeću biti podmirene).</w:t>
      </w:r>
    </w:p>
    <w:p w14:paraId="491DA6A2" w14:textId="5519C38B" w:rsidR="00111FCC" w:rsidRPr="00484DB1" w:rsidRDefault="009C3541" w:rsidP="00FB05A7">
      <w:pPr>
        <w:jc w:val="both"/>
        <w:rPr>
          <w:rFonts w:ascii="Times New Roman" w:hAnsi="Times New Roman" w:cs="Times New Roman"/>
          <w:sz w:val="24"/>
          <w:szCs w:val="24"/>
        </w:rPr>
      </w:pPr>
      <w:r w:rsidRPr="009C3541">
        <w:rPr>
          <w:rFonts w:ascii="Times New Roman" w:hAnsi="Times New Roman" w:cs="Times New Roman"/>
          <w:b/>
          <w:bCs/>
          <w:sz w:val="24"/>
          <w:szCs w:val="24"/>
        </w:rPr>
        <w:t>Šifra P dio 25, 26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11FCC" w:rsidRPr="00A41C41">
        <w:rPr>
          <w:rFonts w:ascii="Times New Roman" w:hAnsi="Times New Roman" w:cs="Times New Roman"/>
          <w:sz w:val="24"/>
          <w:szCs w:val="24"/>
        </w:rPr>
        <w:t>Gradski muzej Varaždin nema primljenih zajmova</w:t>
      </w:r>
      <w:r w:rsidR="00111FCC">
        <w:rPr>
          <w:rFonts w:ascii="Times New Roman" w:hAnsi="Times New Roman" w:cs="Times New Roman"/>
          <w:sz w:val="24"/>
          <w:szCs w:val="24"/>
        </w:rPr>
        <w:t>, pa niti obaveza po istima.</w:t>
      </w:r>
    </w:p>
    <w:p w14:paraId="4A0A1A03" w14:textId="3DB53E3B" w:rsidR="009C3541" w:rsidRPr="00B61660" w:rsidRDefault="009C3541" w:rsidP="00FB05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1660">
        <w:rPr>
          <w:rFonts w:ascii="Times New Roman" w:hAnsi="Times New Roman" w:cs="Times New Roman"/>
          <w:i/>
          <w:iCs/>
          <w:sz w:val="24"/>
          <w:szCs w:val="24"/>
        </w:rPr>
        <w:t xml:space="preserve">U Varaždinu, </w:t>
      </w:r>
      <w:r w:rsidR="00B61660" w:rsidRPr="00B61660">
        <w:rPr>
          <w:rFonts w:ascii="Times New Roman" w:hAnsi="Times New Roman" w:cs="Times New Roman"/>
          <w:i/>
          <w:iCs/>
          <w:sz w:val="24"/>
          <w:szCs w:val="24"/>
        </w:rPr>
        <w:t>31. 1</w:t>
      </w:r>
      <w:r w:rsidRPr="00B61660">
        <w:rPr>
          <w:rFonts w:ascii="Times New Roman" w:hAnsi="Times New Roman" w:cs="Times New Roman"/>
          <w:i/>
          <w:iCs/>
          <w:sz w:val="24"/>
          <w:szCs w:val="24"/>
        </w:rPr>
        <w:t>. 202</w:t>
      </w:r>
      <w:r w:rsidR="00B61660" w:rsidRPr="00B6166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6166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231102" w14:textId="7AD1DAA6" w:rsidR="009C3541" w:rsidRDefault="009C3541" w:rsidP="009C354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14:paraId="5FBE16DA" w14:textId="0187DD46" w:rsidR="009C3541" w:rsidRPr="00484DB1" w:rsidRDefault="009C3541" w:rsidP="009C354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Miran Bojanić Morandini</w:t>
      </w:r>
    </w:p>
    <w:sectPr w:rsidR="009C3541" w:rsidRPr="00484D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EE43" w14:textId="77777777" w:rsidR="00B61F55" w:rsidRDefault="00B61F55" w:rsidP="00E45B4C">
      <w:pPr>
        <w:spacing w:after="0" w:line="240" w:lineRule="auto"/>
      </w:pPr>
      <w:r>
        <w:separator/>
      </w:r>
    </w:p>
  </w:endnote>
  <w:endnote w:type="continuationSeparator" w:id="0">
    <w:p w14:paraId="53A79C0E" w14:textId="77777777" w:rsidR="00B61F55" w:rsidRDefault="00B61F55" w:rsidP="00E4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041550"/>
      <w:docPartObj>
        <w:docPartGallery w:val="Page Numbers (Bottom of Page)"/>
        <w:docPartUnique/>
      </w:docPartObj>
    </w:sdtPr>
    <w:sdtContent>
      <w:p w14:paraId="54AEC263" w14:textId="224806EE" w:rsidR="00E45B4C" w:rsidRDefault="00E45B4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155A2" w14:textId="77777777" w:rsidR="00E45B4C" w:rsidRDefault="00E45B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1C4D" w14:textId="77777777" w:rsidR="00B61F55" w:rsidRDefault="00B61F55" w:rsidP="00E45B4C">
      <w:pPr>
        <w:spacing w:after="0" w:line="240" w:lineRule="auto"/>
      </w:pPr>
      <w:r>
        <w:separator/>
      </w:r>
    </w:p>
  </w:footnote>
  <w:footnote w:type="continuationSeparator" w:id="0">
    <w:p w14:paraId="3C596C8F" w14:textId="77777777" w:rsidR="00B61F55" w:rsidRDefault="00B61F55" w:rsidP="00E4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E23"/>
    <w:multiLevelType w:val="hybridMultilevel"/>
    <w:tmpl w:val="00F8902A"/>
    <w:lvl w:ilvl="0" w:tplc="9D32288C">
      <w:start w:val="7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20BF"/>
    <w:multiLevelType w:val="hybridMultilevel"/>
    <w:tmpl w:val="CCD0B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2326D"/>
    <w:multiLevelType w:val="hybridMultilevel"/>
    <w:tmpl w:val="BD82DB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9246B"/>
    <w:multiLevelType w:val="hybridMultilevel"/>
    <w:tmpl w:val="C970494A"/>
    <w:lvl w:ilvl="0" w:tplc="9C6670BE">
      <w:start w:val="1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079026">
    <w:abstractNumId w:val="2"/>
  </w:num>
  <w:num w:numId="2" w16cid:durableId="1688211658">
    <w:abstractNumId w:val="1"/>
  </w:num>
  <w:num w:numId="3" w16cid:durableId="1133712699">
    <w:abstractNumId w:val="0"/>
  </w:num>
  <w:num w:numId="4" w16cid:durableId="814563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96"/>
    <w:rsid w:val="00004930"/>
    <w:rsid w:val="000063C7"/>
    <w:rsid w:val="00041FD9"/>
    <w:rsid w:val="00055DE7"/>
    <w:rsid w:val="00061E49"/>
    <w:rsid w:val="00077C11"/>
    <w:rsid w:val="000803A1"/>
    <w:rsid w:val="000925D8"/>
    <w:rsid w:val="000B6102"/>
    <w:rsid w:val="000E3EDE"/>
    <w:rsid w:val="00111FCC"/>
    <w:rsid w:val="00115321"/>
    <w:rsid w:val="00146707"/>
    <w:rsid w:val="001858D6"/>
    <w:rsid w:val="00196966"/>
    <w:rsid w:val="001C20E6"/>
    <w:rsid w:val="001C4F9B"/>
    <w:rsid w:val="001D0D73"/>
    <w:rsid w:val="001F2728"/>
    <w:rsid w:val="001F4863"/>
    <w:rsid w:val="0022213A"/>
    <w:rsid w:val="00232382"/>
    <w:rsid w:val="0026252B"/>
    <w:rsid w:val="0028689B"/>
    <w:rsid w:val="002B5B5A"/>
    <w:rsid w:val="002F7532"/>
    <w:rsid w:val="003468B2"/>
    <w:rsid w:val="00371DB8"/>
    <w:rsid w:val="00373A85"/>
    <w:rsid w:val="003808ED"/>
    <w:rsid w:val="003A0DD7"/>
    <w:rsid w:val="003B6524"/>
    <w:rsid w:val="003D2C35"/>
    <w:rsid w:val="00435D75"/>
    <w:rsid w:val="00484DB1"/>
    <w:rsid w:val="00486AE8"/>
    <w:rsid w:val="004C7806"/>
    <w:rsid w:val="004F61A3"/>
    <w:rsid w:val="005949D2"/>
    <w:rsid w:val="005B202F"/>
    <w:rsid w:val="00637260"/>
    <w:rsid w:val="00691B46"/>
    <w:rsid w:val="006E0E46"/>
    <w:rsid w:val="00740366"/>
    <w:rsid w:val="00745C47"/>
    <w:rsid w:val="00762BA2"/>
    <w:rsid w:val="007740C7"/>
    <w:rsid w:val="00776FC6"/>
    <w:rsid w:val="007823C3"/>
    <w:rsid w:val="007B35D1"/>
    <w:rsid w:val="007F377F"/>
    <w:rsid w:val="00806E6A"/>
    <w:rsid w:val="008167A1"/>
    <w:rsid w:val="00816E76"/>
    <w:rsid w:val="008316A2"/>
    <w:rsid w:val="00887162"/>
    <w:rsid w:val="008B7D1B"/>
    <w:rsid w:val="008F5BD3"/>
    <w:rsid w:val="00912DD2"/>
    <w:rsid w:val="00913721"/>
    <w:rsid w:val="00916295"/>
    <w:rsid w:val="009C3541"/>
    <w:rsid w:val="009F30A2"/>
    <w:rsid w:val="009F7296"/>
    <w:rsid w:val="00A3580B"/>
    <w:rsid w:val="00A41C41"/>
    <w:rsid w:val="00A54C05"/>
    <w:rsid w:val="00A90183"/>
    <w:rsid w:val="00AF6462"/>
    <w:rsid w:val="00B36C90"/>
    <w:rsid w:val="00B61660"/>
    <w:rsid w:val="00B61F55"/>
    <w:rsid w:val="00B71120"/>
    <w:rsid w:val="00B8195D"/>
    <w:rsid w:val="00B84AD1"/>
    <w:rsid w:val="00C003E3"/>
    <w:rsid w:val="00CB2969"/>
    <w:rsid w:val="00CD76FB"/>
    <w:rsid w:val="00CE3A04"/>
    <w:rsid w:val="00D40CC2"/>
    <w:rsid w:val="00D423FD"/>
    <w:rsid w:val="00D731C1"/>
    <w:rsid w:val="00DA1718"/>
    <w:rsid w:val="00DE1124"/>
    <w:rsid w:val="00E343B1"/>
    <w:rsid w:val="00E45B4C"/>
    <w:rsid w:val="00EC7A30"/>
    <w:rsid w:val="00F07E9D"/>
    <w:rsid w:val="00F238C3"/>
    <w:rsid w:val="00F52482"/>
    <w:rsid w:val="00F60380"/>
    <w:rsid w:val="00F668B0"/>
    <w:rsid w:val="00F74FF2"/>
    <w:rsid w:val="00F91ED2"/>
    <w:rsid w:val="00FA2E22"/>
    <w:rsid w:val="00FB05A7"/>
    <w:rsid w:val="00FC3D8F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F953"/>
  <w15:chartTrackingRefBased/>
  <w15:docId w15:val="{AA9F1519-03CD-4FB6-919E-C21B7862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E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5B4C"/>
  </w:style>
  <w:style w:type="paragraph" w:styleId="Podnoje">
    <w:name w:val="footer"/>
    <w:basedOn w:val="Normal"/>
    <w:link w:val="PodnojeChar"/>
    <w:uiPriority w:val="99"/>
    <w:unhideWhenUsed/>
    <w:rsid w:val="00E4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Stipetich</cp:lastModifiedBy>
  <cp:revision>9</cp:revision>
  <cp:lastPrinted>2024-02-01T14:26:00Z</cp:lastPrinted>
  <dcterms:created xsi:type="dcterms:W3CDTF">2024-01-31T08:39:00Z</dcterms:created>
  <dcterms:modified xsi:type="dcterms:W3CDTF">2024-02-01T14:29:00Z</dcterms:modified>
</cp:coreProperties>
</file>